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2152F0" w:rsidTr="00045B56">
        <w:tc>
          <w:tcPr>
            <w:tcW w:w="0" w:type="auto"/>
            <w:vAlign w:val="center"/>
          </w:tcPr>
          <w:p w:rsidR="001D67D0" w:rsidRPr="002152F0" w:rsidRDefault="009C14BE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2152F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2F0">
              <w:rPr>
                <w:b/>
                <w:sz w:val="24"/>
                <w:szCs w:val="24"/>
              </w:rPr>
              <w:t>REPUBLIKA HRVATSKA</w:t>
            </w:r>
          </w:p>
          <w:p w:rsidR="001D67D0" w:rsidRPr="002152F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2F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2152F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2F0">
              <w:rPr>
                <w:b/>
                <w:sz w:val="24"/>
                <w:szCs w:val="24"/>
              </w:rPr>
              <w:t>OPĆINA STUBIČKE TOPLICE</w:t>
            </w:r>
          </w:p>
          <w:p w:rsidR="001D67D0" w:rsidRPr="002152F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152F0">
              <w:rPr>
                <w:b/>
                <w:sz w:val="24"/>
                <w:szCs w:val="24"/>
              </w:rPr>
              <w:t>NAČELNIK</w:t>
            </w:r>
          </w:p>
        </w:tc>
      </w:tr>
    </w:tbl>
    <w:p w:rsidR="001D67D0" w:rsidRPr="002152F0" w:rsidRDefault="001D67D0" w:rsidP="00F732A6">
      <w:pPr>
        <w:widowControl w:val="0"/>
        <w:ind w:left="1440"/>
        <w:jc w:val="both"/>
        <w:rPr>
          <w:sz w:val="24"/>
          <w:szCs w:val="24"/>
        </w:rPr>
      </w:pPr>
    </w:p>
    <w:p w:rsidR="00B429E8" w:rsidRPr="002152F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>KLASA:</w:t>
      </w:r>
      <w:r w:rsidR="002152F0" w:rsidRPr="002152F0">
        <w:rPr>
          <w:sz w:val="24"/>
          <w:szCs w:val="24"/>
        </w:rPr>
        <w:t>600-05/1</w:t>
      </w:r>
      <w:r w:rsidR="00BA1C66">
        <w:rPr>
          <w:sz w:val="24"/>
          <w:szCs w:val="24"/>
        </w:rPr>
        <w:t>6-01/10</w:t>
      </w:r>
    </w:p>
    <w:p w:rsidR="00B429E8" w:rsidRPr="002152F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>URBROJ:2113/03-03-</w:t>
      </w:r>
      <w:r w:rsidR="00117EA8" w:rsidRPr="002152F0">
        <w:rPr>
          <w:sz w:val="24"/>
          <w:szCs w:val="24"/>
        </w:rPr>
        <w:t>1</w:t>
      </w:r>
      <w:r w:rsidR="00BA1C66">
        <w:rPr>
          <w:sz w:val="24"/>
          <w:szCs w:val="24"/>
        </w:rPr>
        <w:t>6</w:t>
      </w:r>
      <w:r w:rsidR="00117EA8" w:rsidRPr="002152F0">
        <w:rPr>
          <w:sz w:val="24"/>
          <w:szCs w:val="24"/>
        </w:rPr>
        <w:t>-</w:t>
      </w:r>
      <w:r w:rsidR="009C14BE">
        <w:rPr>
          <w:sz w:val="24"/>
          <w:szCs w:val="24"/>
        </w:rPr>
        <w:t>1</w:t>
      </w:r>
    </w:p>
    <w:p w:rsidR="00F732A6" w:rsidRPr="002152F0" w:rsidRDefault="000471E2" w:rsidP="00045B56">
      <w:pPr>
        <w:widowControl w:val="0"/>
        <w:ind w:left="72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>Stubičke Toplice,</w:t>
      </w:r>
      <w:r w:rsidR="00591214" w:rsidRPr="002152F0">
        <w:rPr>
          <w:sz w:val="24"/>
          <w:szCs w:val="24"/>
        </w:rPr>
        <w:t xml:space="preserve"> </w:t>
      </w:r>
      <w:r w:rsidR="00BA1C66">
        <w:rPr>
          <w:sz w:val="24"/>
          <w:szCs w:val="24"/>
        </w:rPr>
        <w:t>06.09.2016</w:t>
      </w:r>
      <w:r w:rsidR="002152F0" w:rsidRPr="002152F0">
        <w:rPr>
          <w:sz w:val="24"/>
          <w:szCs w:val="24"/>
        </w:rPr>
        <w:t>.</w:t>
      </w:r>
    </w:p>
    <w:p w:rsidR="001D67D0" w:rsidRPr="002152F0" w:rsidRDefault="001D67D0" w:rsidP="001D67D0">
      <w:pPr>
        <w:widowControl w:val="0"/>
        <w:jc w:val="both"/>
        <w:rPr>
          <w:sz w:val="24"/>
          <w:szCs w:val="24"/>
        </w:rPr>
      </w:pPr>
    </w:p>
    <w:p w:rsidR="002152F0" w:rsidRPr="002152F0" w:rsidRDefault="002152F0" w:rsidP="002152F0">
      <w:pPr>
        <w:widowControl w:val="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>Na temelju članka 46. st. 2. t. 1. Statuta Općine Stubičke Toplice (Službeni glasnik Krapinsko-zagorske županije br. 16/09 i 9/13), načelnik Općine Stubičke Toplice, donosi</w:t>
      </w:r>
    </w:p>
    <w:p w:rsidR="002152F0" w:rsidRPr="002152F0" w:rsidRDefault="002152F0" w:rsidP="002152F0">
      <w:pPr>
        <w:widowControl w:val="0"/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ODLUKU O UTVRĐIVANJU PRIJEDLOGA ODLUKE O SUFINANCIRANJU </w:t>
      </w:r>
      <w:r w:rsidR="0098007D">
        <w:rPr>
          <w:b/>
          <w:sz w:val="24"/>
          <w:szCs w:val="24"/>
        </w:rPr>
        <w:t>ŽELJEZNIČKOG</w:t>
      </w:r>
      <w:r w:rsidRPr="002152F0">
        <w:rPr>
          <w:b/>
          <w:sz w:val="24"/>
          <w:szCs w:val="24"/>
        </w:rPr>
        <w:t xml:space="preserve"> PRIJEVOZA REDOVITIH UČENIKA SREDNJIH ŠKOLA </w:t>
      </w:r>
      <w:r w:rsidR="00A12035">
        <w:rPr>
          <w:b/>
          <w:sz w:val="24"/>
          <w:szCs w:val="24"/>
        </w:rPr>
        <w:t xml:space="preserve">I STUDENATA </w:t>
      </w:r>
      <w:r w:rsidRPr="002152F0">
        <w:rPr>
          <w:b/>
          <w:sz w:val="24"/>
          <w:szCs w:val="24"/>
        </w:rPr>
        <w:t>S PODRUČJA OPĆ</w:t>
      </w:r>
      <w:r w:rsidR="00A12035">
        <w:rPr>
          <w:b/>
          <w:sz w:val="24"/>
          <w:szCs w:val="24"/>
        </w:rPr>
        <w:t xml:space="preserve">INE STUBIČKE TOPLICE U ŠKOLSKOJ/AKADEMSKOJ </w:t>
      </w:r>
      <w:r w:rsidRPr="002152F0">
        <w:rPr>
          <w:b/>
          <w:sz w:val="24"/>
          <w:szCs w:val="24"/>
        </w:rPr>
        <w:t>GODINI 201</w:t>
      </w:r>
      <w:r w:rsidR="00BA1C66">
        <w:rPr>
          <w:b/>
          <w:sz w:val="24"/>
          <w:szCs w:val="24"/>
        </w:rPr>
        <w:t>6</w:t>
      </w:r>
      <w:r w:rsidRPr="002152F0">
        <w:rPr>
          <w:b/>
          <w:sz w:val="24"/>
          <w:szCs w:val="24"/>
        </w:rPr>
        <w:t>/201</w:t>
      </w:r>
      <w:r w:rsidR="00BA1C66">
        <w:rPr>
          <w:b/>
          <w:sz w:val="24"/>
          <w:szCs w:val="24"/>
        </w:rPr>
        <w:t>7</w:t>
      </w:r>
      <w:r w:rsidRPr="002152F0">
        <w:rPr>
          <w:b/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>Članak 1.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Default="002152F0" w:rsidP="002152F0">
      <w:pPr>
        <w:widowControl w:val="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 xml:space="preserve">Općina Stubičke Toplice sufinancirat će mjesečne željezničke karte za prijevoz učenika I., II., III. i IV. razreda srednjih škola, kao i učenika srednjih škola koji putuju na učeničku praksu, s područja Općine Stubičke Toplice, koji ostvaruju pravo na subvenciju prijevoza prema </w:t>
      </w:r>
      <w:r w:rsidRPr="009B7D26">
        <w:rPr>
          <w:sz w:val="24"/>
          <w:szCs w:val="24"/>
        </w:rPr>
        <w:t xml:space="preserve">Odluci o </w:t>
      </w:r>
      <w:r>
        <w:rPr>
          <w:sz w:val="24"/>
          <w:szCs w:val="24"/>
        </w:rPr>
        <w:t>kriterijima i načinu financiranja troškova javnog prijevoza redovitih učenika srednjih škola u razdoblju rujan-prosinac 201</w:t>
      </w:r>
      <w:r w:rsidR="00BA1C66">
        <w:rPr>
          <w:sz w:val="24"/>
          <w:szCs w:val="24"/>
        </w:rPr>
        <w:t>6</w:t>
      </w:r>
      <w:r w:rsidRPr="009B7D26">
        <w:rPr>
          <w:sz w:val="24"/>
          <w:szCs w:val="24"/>
        </w:rPr>
        <w:t xml:space="preserve">. godine (Narodne novine br. </w:t>
      </w:r>
      <w:r w:rsidR="00BA1C66">
        <w:rPr>
          <w:sz w:val="24"/>
          <w:szCs w:val="24"/>
        </w:rPr>
        <w:t>76/16</w:t>
      </w:r>
      <w:r w:rsidRPr="009B7D26">
        <w:rPr>
          <w:sz w:val="24"/>
          <w:szCs w:val="24"/>
        </w:rPr>
        <w:t>) i Odluci</w:t>
      </w:r>
      <w:r>
        <w:rPr>
          <w:sz w:val="24"/>
          <w:szCs w:val="24"/>
        </w:rPr>
        <w:t xml:space="preserve"> o</w:t>
      </w:r>
      <w:r w:rsidRPr="009B7D26">
        <w:rPr>
          <w:sz w:val="24"/>
          <w:szCs w:val="24"/>
        </w:rPr>
        <w:t xml:space="preserve"> sufinanciranju troškova prijevoza redovitih učenika srednjih škola </w:t>
      </w:r>
      <w:r>
        <w:rPr>
          <w:sz w:val="24"/>
          <w:szCs w:val="24"/>
        </w:rPr>
        <w:t xml:space="preserve">s područja </w:t>
      </w:r>
      <w:r w:rsidRPr="009B7D26">
        <w:rPr>
          <w:sz w:val="24"/>
          <w:szCs w:val="24"/>
        </w:rPr>
        <w:t>Krapinsko-zagorske županije u školskoj godini 201</w:t>
      </w:r>
      <w:r w:rsidR="00BA1C66"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Pr="009B7D26">
        <w:rPr>
          <w:sz w:val="24"/>
          <w:szCs w:val="24"/>
        </w:rPr>
        <w:t xml:space="preserve">., </w:t>
      </w:r>
      <w:r w:rsidRPr="002152F0">
        <w:rPr>
          <w:sz w:val="24"/>
          <w:szCs w:val="24"/>
        </w:rPr>
        <w:t xml:space="preserve">u visini od 12,5% iznosa cijene mjesečne ili polumjesečne pretplatne karte u školskoj godini </w:t>
      </w:r>
      <w:r w:rsidR="009C14BE" w:rsidRPr="009B7D26">
        <w:rPr>
          <w:sz w:val="24"/>
          <w:szCs w:val="24"/>
        </w:rPr>
        <w:t>201</w:t>
      </w:r>
      <w:r w:rsidR="00BA1C66">
        <w:rPr>
          <w:sz w:val="24"/>
          <w:szCs w:val="24"/>
        </w:rPr>
        <w:t>6</w:t>
      </w:r>
      <w:r w:rsidR="009C14BE" w:rsidRPr="009B7D26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="009C14BE" w:rsidRPr="009B7D26">
        <w:rPr>
          <w:sz w:val="24"/>
          <w:szCs w:val="24"/>
        </w:rPr>
        <w:t>.</w:t>
      </w:r>
    </w:p>
    <w:p w:rsidR="002152F0" w:rsidRPr="002152F0" w:rsidRDefault="002152F0" w:rsidP="002152F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152F0">
        <w:rPr>
          <w:sz w:val="24"/>
          <w:szCs w:val="24"/>
        </w:rPr>
        <w:t xml:space="preserve">Općina Stubičke Toplice sufinancirat će mjesečne željezničke karte za prijevoz učenika I., II., III. i IV. razreda srednjih škola, kao i učenika srednjih škola koji putuju na učeničku praksu, s područja Općine Stubičke Toplice, koji </w:t>
      </w:r>
      <w:r>
        <w:rPr>
          <w:sz w:val="24"/>
          <w:szCs w:val="24"/>
        </w:rPr>
        <w:t xml:space="preserve">ne </w:t>
      </w:r>
      <w:r w:rsidRPr="002152F0">
        <w:rPr>
          <w:sz w:val="24"/>
          <w:szCs w:val="24"/>
        </w:rPr>
        <w:t>ostvaruju pravo na subvenciju prijevoza prema</w:t>
      </w:r>
      <w:r>
        <w:rPr>
          <w:sz w:val="24"/>
          <w:szCs w:val="24"/>
        </w:rPr>
        <w:t xml:space="preserve"> Odluci Županije, jer se škola ne nalazi na području Krapinsko-zagorske županije, iz stavka 1. ovog članka, u visini 25 % iznosa cijene mjesečne ili polumjesečne preplatne karte </w:t>
      </w:r>
      <w:r w:rsidRPr="002152F0">
        <w:rPr>
          <w:sz w:val="24"/>
          <w:szCs w:val="24"/>
        </w:rPr>
        <w:t xml:space="preserve">u školskoj godini </w:t>
      </w:r>
      <w:r w:rsidR="009C14BE" w:rsidRPr="009B7D26">
        <w:rPr>
          <w:sz w:val="24"/>
          <w:szCs w:val="24"/>
        </w:rPr>
        <w:t>201</w:t>
      </w:r>
      <w:r w:rsidR="00BA1C66">
        <w:rPr>
          <w:sz w:val="24"/>
          <w:szCs w:val="24"/>
        </w:rPr>
        <w:t>6</w:t>
      </w:r>
      <w:r w:rsidR="009C14BE" w:rsidRPr="009B7D26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="009C14BE" w:rsidRPr="009B7D26">
        <w:rPr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 xml:space="preserve">Ako učenik za dolazak u školu i obavljanje stručne prakse kupuje dvije mjesečne karte, ima pravo na sufinanciranje </w:t>
      </w:r>
      <w:r w:rsidR="009C14BE">
        <w:rPr>
          <w:sz w:val="24"/>
          <w:szCs w:val="24"/>
        </w:rPr>
        <w:t>obje karte</w:t>
      </w:r>
      <w:r w:rsidRPr="002152F0">
        <w:rPr>
          <w:sz w:val="24"/>
          <w:szCs w:val="24"/>
        </w:rPr>
        <w:t>.</w:t>
      </w:r>
    </w:p>
    <w:p w:rsidR="002152F0" w:rsidRPr="002152F0" w:rsidRDefault="002152F0" w:rsidP="002152F0">
      <w:pPr>
        <w:widowControl w:val="0"/>
        <w:jc w:val="both"/>
        <w:rPr>
          <w:sz w:val="24"/>
          <w:szCs w:val="24"/>
          <w:lang w:val="en-US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>Članak 2.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Default="002152F0" w:rsidP="002152F0">
      <w:pPr>
        <w:widowControl w:val="0"/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 xml:space="preserve">Općina Stubičke Toplice sufinancirat će prijevoz učenika srednjih škola koji ne ostvaruju pravo na sufinanciranje prema Odlukama iz članka 1. ove Odluke u visini od </w:t>
      </w:r>
      <w:r>
        <w:rPr>
          <w:sz w:val="24"/>
          <w:szCs w:val="24"/>
        </w:rPr>
        <w:t>100</w:t>
      </w:r>
      <w:r w:rsidRPr="002152F0">
        <w:rPr>
          <w:sz w:val="24"/>
          <w:szCs w:val="24"/>
        </w:rPr>
        <w:t xml:space="preserve">% iznosa cijene mjesečne ili polumjesečne pretplatne karte u školskoj godini </w:t>
      </w:r>
      <w:r w:rsidR="009C14BE" w:rsidRPr="009C14BE">
        <w:rPr>
          <w:sz w:val="24"/>
          <w:szCs w:val="24"/>
        </w:rPr>
        <w:t>201</w:t>
      </w:r>
      <w:r w:rsidR="00BA1C66">
        <w:rPr>
          <w:sz w:val="24"/>
          <w:szCs w:val="24"/>
        </w:rPr>
        <w:t>6</w:t>
      </w:r>
      <w:r w:rsidR="009C14BE" w:rsidRPr="009C14BE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="009C14BE" w:rsidRPr="009C14BE">
        <w:rPr>
          <w:sz w:val="24"/>
          <w:szCs w:val="24"/>
        </w:rPr>
        <w:t>.</w:t>
      </w:r>
    </w:p>
    <w:p w:rsidR="009C14BE" w:rsidRDefault="009C14BE" w:rsidP="002152F0">
      <w:pPr>
        <w:widowControl w:val="0"/>
        <w:jc w:val="both"/>
        <w:rPr>
          <w:sz w:val="24"/>
          <w:szCs w:val="24"/>
        </w:rPr>
      </w:pPr>
    </w:p>
    <w:p w:rsidR="009C14BE" w:rsidRPr="009C14BE" w:rsidRDefault="009C14BE" w:rsidP="009C14BE">
      <w:pPr>
        <w:widowControl w:val="0"/>
        <w:jc w:val="center"/>
        <w:rPr>
          <w:b/>
          <w:sz w:val="24"/>
          <w:szCs w:val="24"/>
        </w:rPr>
      </w:pPr>
      <w:r w:rsidRPr="009C14BE">
        <w:rPr>
          <w:b/>
          <w:sz w:val="24"/>
          <w:szCs w:val="24"/>
        </w:rPr>
        <w:t>Članak 3.</w:t>
      </w:r>
    </w:p>
    <w:p w:rsidR="009C14BE" w:rsidRDefault="009C14BE" w:rsidP="002152F0">
      <w:pPr>
        <w:widowControl w:val="0"/>
        <w:jc w:val="both"/>
        <w:rPr>
          <w:sz w:val="24"/>
          <w:szCs w:val="24"/>
        </w:rPr>
      </w:pPr>
    </w:p>
    <w:p w:rsidR="009C14BE" w:rsidRPr="002152F0" w:rsidRDefault="009C14BE" w:rsidP="009C14BE">
      <w:pPr>
        <w:widowControl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Ukoliko učenik ostvaruje pravo na sufinanciranje prijevoza od strane Republike Hrvatske i Krapinsko-zagorske županije, ne može zatražiti sufinanciranje sukladno čl. 1. st. 2. </w:t>
      </w:r>
      <w:r>
        <w:rPr>
          <w:sz w:val="24"/>
          <w:szCs w:val="24"/>
        </w:rPr>
        <w:lastRenderedPageBreak/>
        <w:t>i članku 2.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4</w:t>
      </w:r>
      <w:r w:rsidRPr="002152F0">
        <w:rPr>
          <w:b/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 xml:space="preserve">Općina Stubičke Toplice sufinancirat će mjesečne željezničke karte za prijevoz studenata (redovnih i izvanrednih) s područja Općine u visini od </w:t>
      </w:r>
      <w:r>
        <w:rPr>
          <w:sz w:val="24"/>
          <w:szCs w:val="24"/>
        </w:rPr>
        <w:t>100</w:t>
      </w:r>
      <w:r w:rsidRPr="002152F0">
        <w:rPr>
          <w:sz w:val="24"/>
          <w:szCs w:val="24"/>
        </w:rPr>
        <w:t xml:space="preserve">% iznosa cijene mjesečne ili polumjesečne pretplatne karte u akademskoj godini </w:t>
      </w:r>
      <w:r w:rsidR="009C14BE" w:rsidRPr="009B7D26">
        <w:rPr>
          <w:sz w:val="24"/>
          <w:szCs w:val="24"/>
        </w:rPr>
        <w:t>201</w:t>
      </w:r>
      <w:r w:rsidR="00BA1C66">
        <w:rPr>
          <w:sz w:val="24"/>
          <w:szCs w:val="24"/>
        </w:rPr>
        <w:t>6</w:t>
      </w:r>
      <w:r w:rsidR="009C14BE" w:rsidRPr="009B7D26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="009C14BE" w:rsidRPr="009B7D26">
        <w:rPr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</w: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5</w:t>
      </w:r>
      <w:r w:rsidRPr="002152F0">
        <w:rPr>
          <w:b/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 xml:space="preserve">O sufinanciranju mjesečnih ili polumjesečnih pretplatnih željezničkih karata za prijevoz učenika I., II., III. i IV. razreda srednjih škola, kao i učenika srednjih škola koji putuju na učeničku praksu te studenata, sklopit će se ugovor sa trgovačkim društvom HŽ Putnički prijevoz d.o.o. sa sjedištem u Zagrebu i sufinanciranje će se vršiti uplatom subvencioniranog iznosa na žiro račun trgovačkog društva HŽ Putnički prijevoz d.o.o. temeljem računa uz koji se dostavlja popis koji mora sadržavati ime i prezime, adresu stanovanja, naziv škole, fakulteta ili visoke škole, relaciju te iznos subvencije. </w:t>
      </w:r>
    </w:p>
    <w:p w:rsid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6</w:t>
      </w:r>
      <w:r w:rsidRPr="002152F0">
        <w:rPr>
          <w:b/>
          <w:sz w:val="24"/>
          <w:szCs w:val="24"/>
        </w:rPr>
        <w:t>.</w:t>
      </w:r>
    </w:p>
    <w:p w:rsidR="002152F0" w:rsidRDefault="002152F0" w:rsidP="002152F0">
      <w:pPr>
        <w:jc w:val="both"/>
        <w:rPr>
          <w:sz w:val="24"/>
          <w:szCs w:val="24"/>
        </w:rPr>
      </w:pPr>
    </w:p>
    <w:p w:rsidR="009C14BE" w:rsidRDefault="002152F0" w:rsidP="009C14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C14BE">
        <w:rPr>
          <w:sz w:val="24"/>
          <w:szCs w:val="24"/>
        </w:rPr>
        <w:t>Pravo sufinanciranja troškova prijevoza ne ostvaruje učenik koji je smješten u učeničkom domu ili za vrijeme trajanja školske godine stalno boravi u istom mjestu (naselju) njegova školovanja.</w:t>
      </w:r>
    </w:p>
    <w:p w:rsidR="002152F0" w:rsidRDefault="009C14BE" w:rsidP="009C14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Pravo sufinanciranja troškova prijevoza ne može ostvariti učenik kojem se troškovi prijevoza su/financiraju po drugoj osnovi (npr. socijalni program).</w:t>
      </w:r>
    </w:p>
    <w:p w:rsidR="009C14BE" w:rsidRDefault="009C14BE" w:rsidP="009C14BE">
      <w:pPr>
        <w:ind w:firstLine="720"/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7</w:t>
      </w:r>
      <w:r w:rsidRPr="002152F0">
        <w:rPr>
          <w:b/>
          <w:sz w:val="24"/>
          <w:szCs w:val="24"/>
        </w:rPr>
        <w:t>.</w:t>
      </w:r>
    </w:p>
    <w:p w:rsidR="002152F0" w:rsidRDefault="002152F0" w:rsidP="002152F0">
      <w:pPr>
        <w:jc w:val="both"/>
        <w:rPr>
          <w:sz w:val="24"/>
          <w:szCs w:val="24"/>
        </w:rPr>
      </w:pPr>
    </w:p>
    <w:p w:rsidR="002152F0" w:rsidRDefault="002152F0" w:rsidP="002152F0">
      <w:pPr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 w:rsidRPr="009B7D26">
        <w:rPr>
          <w:sz w:val="24"/>
          <w:szCs w:val="24"/>
          <w:lang w:val="fr-FR"/>
        </w:rPr>
        <w:t>Radi ostvarenja prava na sufinanciranje tro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kova prijevoza 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enik</w:t>
      </w:r>
      <w:r w:rsidR="009C14BE">
        <w:rPr>
          <w:sz w:val="24"/>
          <w:szCs w:val="24"/>
          <w:lang w:val="fr-FR"/>
        </w:rPr>
        <w:t>/student</w:t>
      </w:r>
      <w:r w:rsidRPr="009B7D26">
        <w:rPr>
          <w:sz w:val="24"/>
          <w:szCs w:val="24"/>
        </w:rPr>
        <w:t xml:space="preserve"> je </w:t>
      </w:r>
      <w:r w:rsidRPr="009B7D26">
        <w:rPr>
          <w:sz w:val="24"/>
          <w:szCs w:val="24"/>
          <w:lang w:val="fr-FR"/>
        </w:rPr>
        <w:t>du</w:t>
      </w:r>
      <w:r w:rsidRPr="009B7D26">
        <w:rPr>
          <w:sz w:val="24"/>
          <w:szCs w:val="24"/>
        </w:rPr>
        <w:t>ž</w:t>
      </w:r>
      <w:r w:rsidRPr="009B7D26">
        <w:rPr>
          <w:sz w:val="24"/>
          <w:szCs w:val="24"/>
          <w:lang w:val="fr-FR"/>
        </w:rPr>
        <w:t>an podnijeti potvrdu</w:t>
      </w:r>
      <w:r w:rsidRPr="009B7D26">
        <w:rPr>
          <w:sz w:val="24"/>
          <w:szCs w:val="24"/>
        </w:rPr>
        <w:t xml:space="preserve"> š</w:t>
      </w:r>
      <w:r w:rsidRPr="009B7D26">
        <w:rPr>
          <w:sz w:val="24"/>
          <w:szCs w:val="24"/>
          <w:lang w:val="fr-FR"/>
        </w:rPr>
        <w:t>kole</w:t>
      </w:r>
      <w:r w:rsidR="009C14BE">
        <w:rPr>
          <w:sz w:val="24"/>
          <w:szCs w:val="24"/>
          <w:lang w:val="fr-FR"/>
        </w:rPr>
        <w:t>/faulteta</w:t>
      </w:r>
      <w:r w:rsidRPr="009B7D26">
        <w:rPr>
          <w:sz w:val="24"/>
          <w:szCs w:val="24"/>
          <w:lang w:val="fr-FR"/>
        </w:rPr>
        <w:t xml:space="preserve"> o redovnom upisu u</w:t>
      </w:r>
      <w:r w:rsidRPr="009B7D26">
        <w:rPr>
          <w:sz w:val="24"/>
          <w:szCs w:val="24"/>
        </w:rPr>
        <w:t xml:space="preserve"> š</w:t>
      </w:r>
      <w:r w:rsidRPr="009B7D26">
        <w:rPr>
          <w:sz w:val="24"/>
          <w:szCs w:val="24"/>
          <w:lang w:val="fr-FR"/>
        </w:rPr>
        <w:t>kolsku</w:t>
      </w:r>
      <w:r w:rsidR="009C14BE">
        <w:rPr>
          <w:sz w:val="24"/>
          <w:szCs w:val="24"/>
          <w:lang w:val="fr-FR"/>
        </w:rPr>
        <w:t>/akademsku</w:t>
      </w:r>
      <w:r w:rsidRPr="009B7D26">
        <w:rPr>
          <w:sz w:val="24"/>
          <w:szCs w:val="24"/>
          <w:lang w:val="fr-FR"/>
        </w:rPr>
        <w:t xml:space="preserve"> godinu</w:t>
      </w:r>
      <w:r w:rsidRPr="009B7D26">
        <w:rPr>
          <w:sz w:val="24"/>
          <w:szCs w:val="24"/>
        </w:rPr>
        <w:t xml:space="preserve"> 201</w:t>
      </w:r>
      <w:r w:rsidR="00BA1C66">
        <w:rPr>
          <w:sz w:val="24"/>
          <w:szCs w:val="24"/>
        </w:rPr>
        <w:t>6</w:t>
      </w:r>
      <w:r w:rsidRPr="009B7D26"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 w:rsidRPr="009B7D26">
        <w:rPr>
          <w:sz w:val="24"/>
          <w:szCs w:val="24"/>
        </w:rPr>
        <w:t>.</w:t>
      </w:r>
      <w:r>
        <w:rPr>
          <w:sz w:val="24"/>
          <w:szCs w:val="24"/>
        </w:rPr>
        <w:t xml:space="preserve">, potvrdu za ostvarivanje prava na sufinanciranje međumjesnog javnog prijevoza na temelju Odluke Vlade RH (na uvid), </w:t>
      </w:r>
      <w:r w:rsidRPr="009B7D26">
        <w:rPr>
          <w:sz w:val="24"/>
          <w:szCs w:val="24"/>
          <w:lang w:val="fr-FR"/>
        </w:rPr>
        <w:t>te fotokopiju osobne iskaznice odnosno drugu ispravu kojom dokazuje mjesto prebivali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ta</w:t>
      </w:r>
      <w:r w:rsidRPr="009B7D26">
        <w:rPr>
          <w:sz w:val="24"/>
          <w:szCs w:val="24"/>
        </w:rPr>
        <w:t>.</w:t>
      </w:r>
    </w:p>
    <w:p w:rsidR="009C14BE" w:rsidRPr="00FA1500" w:rsidRDefault="009C14BE" w:rsidP="009C14BE">
      <w:pPr>
        <w:widowControl w:val="0"/>
        <w:ind w:firstLine="708"/>
        <w:jc w:val="both"/>
        <w:rPr>
          <w:sz w:val="24"/>
          <w:szCs w:val="24"/>
        </w:rPr>
      </w:pPr>
      <w:r w:rsidRPr="00FA1500">
        <w:rPr>
          <w:sz w:val="24"/>
          <w:szCs w:val="24"/>
        </w:rPr>
        <w:tab/>
        <w:t>Pravo n</w:t>
      </w:r>
      <w:r>
        <w:rPr>
          <w:sz w:val="24"/>
          <w:szCs w:val="24"/>
        </w:rPr>
        <w:t xml:space="preserve">a sufinanciranje nemaju učenici, odnosno studenti, </w:t>
      </w:r>
      <w:r w:rsidRPr="00FA1500">
        <w:rPr>
          <w:sz w:val="24"/>
          <w:szCs w:val="24"/>
        </w:rPr>
        <w:t>ukoliko se utvrdi postojanje dugovanja bilo kojeg člana zajedničkog kućanstva, po bilo kojoj osnovi, prema Općini Stubičke Toplice, do podmirenja ukupn</w:t>
      </w:r>
      <w:r>
        <w:rPr>
          <w:sz w:val="24"/>
          <w:szCs w:val="24"/>
        </w:rPr>
        <w:t>og iznosa duga, osim ako je članu zajedničkog kućanstva odobrena obročna otplata duga.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Default="002152F0" w:rsidP="002152F0">
      <w:pPr>
        <w:jc w:val="center"/>
        <w:rPr>
          <w:b/>
          <w:sz w:val="24"/>
          <w:szCs w:val="24"/>
        </w:rPr>
      </w:pPr>
      <w:r w:rsidRPr="002152F0"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8</w:t>
      </w:r>
      <w:r w:rsidRPr="002152F0">
        <w:rPr>
          <w:b/>
          <w:sz w:val="24"/>
          <w:szCs w:val="24"/>
        </w:rPr>
        <w:t>.</w:t>
      </w:r>
    </w:p>
    <w:p w:rsidR="002152F0" w:rsidRDefault="002152F0" w:rsidP="002152F0">
      <w:pPr>
        <w:jc w:val="center"/>
        <w:rPr>
          <w:b/>
          <w:sz w:val="24"/>
          <w:szCs w:val="24"/>
        </w:rPr>
      </w:pPr>
    </w:p>
    <w:p w:rsidR="002152F0" w:rsidRDefault="002152F0" w:rsidP="002152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 mjesecu kada se nastava, sukladno Odluci Ministarstva znanosti, obrazovanja i sporta o početku i završetku nastavne godine, broju radnih dana i trajanju odmora učenika osnovnih i srednjih škola za školsku godinu 201</w:t>
      </w:r>
      <w:r w:rsidR="00BA1C66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BA1C66">
        <w:rPr>
          <w:sz w:val="24"/>
          <w:szCs w:val="24"/>
        </w:rPr>
        <w:t>7</w:t>
      </w:r>
      <w:r>
        <w:rPr>
          <w:sz w:val="24"/>
          <w:szCs w:val="24"/>
        </w:rPr>
        <w:t xml:space="preserve">. održava dio mjeseca, sufinancirat će se mjesečna odnosno pojedinačne karte za dane pohađanja nastave u mjesecu, uzimajući u obzir najpovoljniji iznos. </w:t>
      </w:r>
    </w:p>
    <w:p w:rsidR="009C14BE" w:rsidRDefault="009C14BE" w:rsidP="002152F0">
      <w:pPr>
        <w:jc w:val="both"/>
        <w:rPr>
          <w:b/>
          <w:sz w:val="24"/>
          <w:szCs w:val="24"/>
        </w:rPr>
      </w:pPr>
    </w:p>
    <w:p w:rsidR="009C14BE" w:rsidRDefault="009C14BE" w:rsidP="002152F0">
      <w:pPr>
        <w:jc w:val="both"/>
        <w:rPr>
          <w:b/>
          <w:sz w:val="24"/>
          <w:szCs w:val="24"/>
        </w:rPr>
      </w:pPr>
    </w:p>
    <w:p w:rsidR="002152F0" w:rsidRDefault="002152F0" w:rsidP="00215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2152F0" w:rsidRPr="009B7D26" w:rsidRDefault="002152F0" w:rsidP="002152F0">
      <w:pPr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ab/>
      </w:r>
      <w:r w:rsidRPr="009B7D26">
        <w:rPr>
          <w:sz w:val="24"/>
          <w:szCs w:val="24"/>
          <w:lang w:val="fr-FR"/>
        </w:rPr>
        <w:t>Jedinstveni upravni odjel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ine Stubi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ke Toplice izdaje u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eniku potvrdu kojom se potvr</w:t>
      </w:r>
      <w:r w:rsidRPr="009B7D26">
        <w:rPr>
          <w:sz w:val="24"/>
          <w:szCs w:val="24"/>
        </w:rPr>
        <w:t>đ</w:t>
      </w:r>
      <w:r w:rsidRPr="009B7D26">
        <w:rPr>
          <w:sz w:val="24"/>
          <w:szCs w:val="24"/>
          <w:lang w:val="fr-FR"/>
        </w:rPr>
        <w:t>uje da</w:t>
      </w:r>
      <w:r w:rsidRPr="009B7D26">
        <w:rPr>
          <w:sz w:val="24"/>
          <w:szCs w:val="24"/>
        </w:rPr>
        <w:t xml:space="preserve"> ć</w:t>
      </w:r>
      <w:r w:rsidRPr="009B7D26">
        <w:rPr>
          <w:sz w:val="24"/>
          <w:szCs w:val="24"/>
          <w:lang w:val="fr-FR"/>
        </w:rPr>
        <w:t>e Op</w:t>
      </w:r>
      <w:r w:rsidRPr="009B7D26">
        <w:rPr>
          <w:sz w:val="24"/>
          <w:szCs w:val="24"/>
        </w:rPr>
        <w:t>ć</w:t>
      </w:r>
      <w:r w:rsidRPr="009B7D26">
        <w:rPr>
          <w:sz w:val="24"/>
          <w:szCs w:val="24"/>
          <w:lang w:val="fr-FR"/>
        </w:rPr>
        <w:t>ina Stubi</w:t>
      </w:r>
      <w:r w:rsidRPr="009B7D26">
        <w:rPr>
          <w:sz w:val="24"/>
          <w:szCs w:val="24"/>
        </w:rPr>
        <w:t>č</w:t>
      </w:r>
      <w:r w:rsidRPr="009B7D26">
        <w:rPr>
          <w:sz w:val="24"/>
          <w:szCs w:val="24"/>
          <w:lang w:val="fr-FR"/>
        </w:rPr>
        <w:t>ke Toplice sufinancirati tro</w:t>
      </w:r>
      <w:r w:rsidRPr="009B7D26">
        <w:rPr>
          <w:sz w:val="24"/>
          <w:szCs w:val="24"/>
        </w:rPr>
        <w:t>š</w:t>
      </w:r>
      <w:r w:rsidRPr="009B7D26">
        <w:rPr>
          <w:sz w:val="24"/>
          <w:szCs w:val="24"/>
          <w:lang w:val="fr-FR"/>
        </w:rPr>
        <w:t>kove prijevoza u iznosu utvr</w:t>
      </w:r>
      <w:r w:rsidRPr="009B7D26">
        <w:rPr>
          <w:sz w:val="24"/>
          <w:szCs w:val="24"/>
        </w:rPr>
        <w:t>đ</w:t>
      </w:r>
      <w:r w:rsidRPr="009B7D26">
        <w:rPr>
          <w:sz w:val="24"/>
          <w:szCs w:val="24"/>
          <w:lang w:val="fr-FR"/>
        </w:rPr>
        <w:t>enom u</w:t>
      </w:r>
      <w:r w:rsidRPr="009B7D26">
        <w:rPr>
          <w:sz w:val="24"/>
          <w:szCs w:val="24"/>
        </w:rPr>
        <w:t xml:space="preserve"> č</w:t>
      </w:r>
      <w:r w:rsidRPr="009B7D26">
        <w:rPr>
          <w:sz w:val="24"/>
          <w:szCs w:val="24"/>
          <w:lang w:val="fr-FR"/>
        </w:rPr>
        <w:t>lanku</w:t>
      </w:r>
      <w:r w:rsidRPr="009B7D26">
        <w:rPr>
          <w:sz w:val="24"/>
          <w:szCs w:val="24"/>
        </w:rPr>
        <w:t xml:space="preserve"> </w:t>
      </w:r>
      <w:r w:rsidR="00F97EBB">
        <w:rPr>
          <w:sz w:val="24"/>
          <w:szCs w:val="24"/>
        </w:rPr>
        <w:t xml:space="preserve">1., 2. i </w:t>
      </w:r>
      <w:r w:rsidRPr="009B7D26">
        <w:rPr>
          <w:sz w:val="24"/>
          <w:szCs w:val="24"/>
        </w:rPr>
        <w:t xml:space="preserve">3. </w:t>
      </w:r>
      <w:r w:rsidRPr="009B7D26">
        <w:rPr>
          <w:sz w:val="24"/>
          <w:szCs w:val="24"/>
          <w:lang w:val="fr-FR"/>
        </w:rPr>
        <w:t>ove Odluke</w:t>
      </w:r>
      <w:r w:rsidRPr="009B7D26">
        <w:rPr>
          <w:sz w:val="24"/>
          <w:szCs w:val="24"/>
        </w:rPr>
        <w:t>.</w:t>
      </w:r>
    </w:p>
    <w:p w:rsidR="002152F0" w:rsidRDefault="002152F0" w:rsidP="002152F0">
      <w:pPr>
        <w:jc w:val="both"/>
        <w:rPr>
          <w:b/>
          <w:sz w:val="24"/>
          <w:szCs w:val="24"/>
        </w:rPr>
      </w:pPr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Članak </w:t>
      </w:r>
      <w:r w:rsidR="009C14B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both"/>
        <w:rPr>
          <w:sz w:val="24"/>
          <w:szCs w:val="24"/>
        </w:rPr>
      </w:pPr>
      <w:r w:rsidRPr="002152F0">
        <w:rPr>
          <w:sz w:val="24"/>
          <w:szCs w:val="24"/>
        </w:rPr>
        <w:tab/>
        <w:t>Sredstva za provedbu ove Odluke osigurana su u Proračunu Općine Stubičke Toplice.</w:t>
      </w:r>
    </w:p>
    <w:p w:rsidR="002152F0" w:rsidRDefault="00BA1C66" w:rsidP="002152F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Ovlašćuje se načelnik Općine Stubičke Toplice za sklapanje ugovora.</w:t>
      </w:r>
    </w:p>
    <w:p w:rsidR="00BA1C66" w:rsidRPr="002152F0" w:rsidRDefault="00BA1C66" w:rsidP="002152F0">
      <w:pPr>
        <w:jc w:val="both"/>
        <w:rPr>
          <w:sz w:val="24"/>
          <w:szCs w:val="24"/>
        </w:rPr>
      </w:pPr>
      <w:bookmarkStart w:id="0" w:name="_GoBack"/>
      <w:bookmarkEnd w:id="0"/>
    </w:p>
    <w:p w:rsidR="002152F0" w:rsidRPr="002152F0" w:rsidRDefault="002152F0" w:rsidP="00215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="009C14BE">
        <w:rPr>
          <w:b/>
          <w:sz w:val="24"/>
          <w:szCs w:val="24"/>
        </w:rPr>
        <w:t>1</w:t>
      </w:r>
      <w:r w:rsidRPr="002152F0">
        <w:rPr>
          <w:b/>
          <w:sz w:val="24"/>
          <w:szCs w:val="24"/>
        </w:rPr>
        <w:t>.</w:t>
      </w:r>
    </w:p>
    <w:p w:rsidR="002152F0" w:rsidRPr="002152F0" w:rsidRDefault="002152F0" w:rsidP="002152F0">
      <w:pPr>
        <w:jc w:val="both"/>
        <w:rPr>
          <w:sz w:val="24"/>
          <w:szCs w:val="24"/>
        </w:rPr>
      </w:pPr>
    </w:p>
    <w:p w:rsidR="002152F0" w:rsidRPr="002152F0" w:rsidRDefault="002152F0" w:rsidP="002152F0">
      <w:pPr>
        <w:jc w:val="both"/>
        <w:rPr>
          <w:sz w:val="24"/>
          <w:szCs w:val="24"/>
          <w:lang w:val="fr-FR"/>
        </w:rPr>
      </w:pPr>
      <w:r w:rsidRPr="002152F0">
        <w:rPr>
          <w:sz w:val="24"/>
          <w:szCs w:val="24"/>
        </w:rPr>
        <w:tab/>
      </w:r>
      <w:r w:rsidRPr="002152F0">
        <w:rPr>
          <w:sz w:val="24"/>
          <w:szCs w:val="24"/>
          <w:lang w:val="fr-FR"/>
        </w:rPr>
        <w:t>Ova Odluka stupa na snagu danom objave u Službenom glasniku Krapinsko-zagorske županije.</w:t>
      </w:r>
    </w:p>
    <w:p w:rsidR="002152F0" w:rsidRDefault="002152F0" w:rsidP="002152F0">
      <w:pPr>
        <w:jc w:val="both"/>
        <w:rPr>
          <w:sz w:val="24"/>
          <w:szCs w:val="24"/>
          <w:lang w:val="fr-FR"/>
        </w:rPr>
      </w:pPr>
    </w:p>
    <w:p w:rsidR="002152F0" w:rsidRPr="00E4054D" w:rsidRDefault="002152F0" w:rsidP="002152F0">
      <w:pPr>
        <w:jc w:val="center"/>
        <w:rPr>
          <w:b/>
          <w:sz w:val="24"/>
          <w:szCs w:val="24"/>
          <w:lang w:val="fr-FR"/>
        </w:rPr>
      </w:pPr>
      <w:r w:rsidRPr="00E4054D">
        <w:rPr>
          <w:b/>
          <w:sz w:val="24"/>
          <w:szCs w:val="24"/>
          <w:lang w:val="fr-FR"/>
        </w:rPr>
        <w:t>Članak 1</w:t>
      </w:r>
      <w:r w:rsidR="009C14BE">
        <w:rPr>
          <w:b/>
          <w:sz w:val="24"/>
          <w:szCs w:val="24"/>
          <w:lang w:val="fr-FR"/>
        </w:rPr>
        <w:t>2</w:t>
      </w:r>
      <w:r w:rsidRPr="00E4054D">
        <w:rPr>
          <w:b/>
          <w:sz w:val="24"/>
          <w:szCs w:val="24"/>
          <w:lang w:val="fr-FR"/>
        </w:rPr>
        <w:t>.</w:t>
      </w:r>
    </w:p>
    <w:p w:rsidR="002152F0" w:rsidRDefault="002152F0" w:rsidP="002152F0">
      <w:pPr>
        <w:jc w:val="both"/>
        <w:rPr>
          <w:sz w:val="24"/>
          <w:szCs w:val="24"/>
          <w:lang w:val="fr-FR"/>
        </w:rPr>
      </w:pPr>
    </w:p>
    <w:p w:rsidR="002152F0" w:rsidRPr="009B7D26" w:rsidRDefault="002152F0" w:rsidP="002152F0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  <w:t>Prijedlog odluke upućuje se na usvajanje Općinskom vijeću Općine Stubičke Toplice.</w:t>
      </w:r>
    </w:p>
    <w:p w:rsidR="002152F0" w:rsidRPr="002152F0" w:rsidRDefault="002152F0" w:rsidP="002152F0">
      <w:pPr>
        <w:jc w:val="both"/>
        <w:rPr>
          <w:sz w:val="24"/>
          <w:szCs w:val="24"/>
          <w:lang w:val="fr-FR"/>
        </w:rPr>
      </w:pPr>
    </w:p>
    <w:p w:rsidR="002152F0" w:rsidRPr="002152F0" w:rsidRDefault="002152F0" w:rsidP="002152F0">
      <w:pPr>
        <w:widowControl w:val="0"/>
        <w:jc w:val="both"/>
        <w:rPr>
          <w:sz w:val="24"/>
          <w:szCs w:val="24"/>
        </w:rPr>
      </w:pPr>
    </w:p>
    <w:p w:rsidR="00526306" w:rsidRPr="002152F0" w:rsidRDefault="00526306" w:rsidP="00B429E8">
      <w:pPr>
        <w:widowControl w:val="0"/>
        <w:ind w:left="720"/>
        <w:jc w:val="both"/>
        <w:rPr>
          <w:sz w:val="24"/>
          <w:szCs w:val="24"/>
        </w:rPr>
      </w:pPr>
    </w:p>
    <w:p w:rsidR="00526306" w:rsidRPr="002152F0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2152F0">
        <w:rPr>
          <w:sz w:val="24"/>
          <w:szCs w:val="24"/>
        </w:rPr>
        <w:t>Načelnik</w:t>
      </w:r>
    </w:p>
    <w:p w:rsidR="00526306" w:rsidRPr="002152F0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2152F0">
        <w:rPr>
          <w:sz w:val="24"/>
          <w:szCs w:val="24"/>
        </w:rPr>
        <w:t>Općine Stubičke Toplice</w:t>
      </w:r>
    </w:p>
    <w:p w:rsidR="00526306" w:rsidRPr="002152F0" w:rsidRDefault="00526306" w:rsidP="00526306">
      <w:pPr>
        <w:widowControl w:val="0"/>
        <w:ind w:left="4320"/>
        <w:jc w:val="center"/>
        <w:rPr>
          <w:sz w:val="24"/>
          <w:szCs w:val="24"/>
        </w:rPr>
      </w:pPr>
    </w:p>
    <w:p w:rsidR="00526306" w:rsidRPr="002152F0" w:rsidRDefault="00526306" w:rsidP="00526306">
      <w:pPr>
        <w:widowControl w:val="0"/>
        <w:ind w:left="4320"/>
        <w:jc w:val="center"/>
        <w:rPr>
          <w:sz w:val="24"/>
          <w:szCs w:val="24"/>
        </w:rPr>
      </w:pPr>
      <w:r w:rsidRPr="002152F0">
        <w:rPr>
          <w:sz w:val="24"/>
          <w:szCs w:val="24"/>
        </w:rPr>
        <w:t>Vladimir Bosnar</w:t>
      </w:r>
    </w:p>
    <w:p w:rsidR="00526306" w:rsidRPr="002152F0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2152F0" w:rsidRDefault="00526306" w:rsidP="00526306">
      <w:pPr>
        <w:widowControl w:val="0"/>
        <w:jc w:val="both"/>
        <w:rPr>
          <w:sz w:val="24"/>
          <w:szCs w:val="24"/>
        </w:rPr>
      </w:pPr>
    </w:p>
    <w:p w:rsidR="00526306" w:rsidRPr="002152F0" w:rsidRDefault="00526306" w:rsidP="00526306">
      <w:pPr>
        <w:widowControl w:val="0"/>
        <w:jc w:val="both"/>
        <w:rPr>
          <w:sz w:val="24"/>
          <w:szCs w:val="24"/>
        </w:rPr>
      </w:pPr>
    </w:p>
    <w:p w:rsidR="002152F0" w:rsidRPr="009B7D26" w:rsidRDefault="002152F0" w:rsidP="002152F0">
      <w:pPr>
        <w:widowControl w:val="0"/>
        <w:jc w:val="both"/>
        <w:rPr>
          <w:sz w:val="24"/>
          <w:szCs w:val="24"/>
        </w:rPr>
      </w:pPr>
    </w:p>
    <w:p w:rsidR="002152F0" w:rsidRPr="009B7D26" w:rsidRDefault="002152F0" w:rsidP="002152F0">
      <w:pPr>
        <w:widowControl w:val="0"/>
        <w:ind w:left="720"/>
        <w:jc w:val="both"/>
        <w:rPr>
          <w:sz w:val="24"/>
          <w:szCs w:val="24"/>
        </w:rPr>
      </w:pPr>
      <w:r w:rsidRPr="009B7D26">
        <w:rPr>
          <w:sz w:val="24"/>
          <w:szCs w:val="24"/>
        </w:rPr>
        <w:t>DOSTAVITI:</w:t>
      </w:r>
    </w:p>
    <w:p w:rsidR="002152F0" w:rsidRPr="009B7D26" w:rsidRDefault="002152F0" w:rsidP="002152F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Stubičke Toplice</w:t>
      </w:r>
    </w:p>
    <w:p w:rsidR="002152F0" w:rsidRPr="001D67D0" w:rsidRDefault="002152F0" w:rsidP="002152F0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ind w:left="1440"/>
        <w:jc w:val="both"/>
        <w:rPr>
          <w:sz w:val="24"/>
          <w:szCs w:val="24"/>
        </w:rPr>
      </w:pPr>
      <w:r w:rsidRPr="001D67D0">
        <w:rPr>
          <w:sz w:val="24"/>
          <w:szCs w:val="24"/>
        </w:rPr>
        <w:t>Arhiva, ovdje</w:t>
      </w:r>
    </w:p>
    <w:p w:rsidR="002152F0" w:rsidRPr="001D67D0" w:rsidRDefault="002152F0" w:rsidP="002152F0">
      <w:pPr>
        <w:widowControl w:val="0"/>
        <w:jc w:val="both"/>
        <w:rPr>
          <w:sz w:val="24"/>
          <w:szCs w:val="24"/>
        </w:rPr>
      </w:pPr>
    </w:p>
    <w:p w:rsidR="00526306" w:rsidRPr="002152F0" w:rsidRDefault="00526306" w:rsidP="00526306">
      <w:pPr>
        <w:widowControl w:val="0"/>
        <w:jc w:val="both"/>
        <w:rPr>
          <w:sz w:val="24"/>
          <w:szCs w:val="24"/>
        </w:rPr>
      </w:pPr>
    </w:p>
    <w:sectPr w:rsidR="00526306" w:rsidRPr="002152F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CAC"/>
    <w:multiLevelType w:val="hybridMultilevel"/>
    <w:tmpl w:val="3F841D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87B58"/>
    <w:multiLevelType w:val="hybridMultilevel"/>
    <w:tmpl w:val="65862882"/>
    <w:lvl w:ilvl="0" w:tplc="5E1017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52F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A72A3"/>
    <w:rsid w:val="007C0F4E"/>
    <w:rsid w:val="007E1C9B"/>
    <w:rsid w:val="007E27B3"/>
    <w:rsid w:val="0080240B"/>
    <w:rsid w:val="0083528E"/>
    <w:rsid w:val="008844E8"/>
    <w:rsid w:val="00893682"/>
    <w:rsid w:val="008C7903"/>
    <w:rsid w:val="008F66C7"/>
    <w:rsid w:val="009473A5"/>
    <w:rsid w:val="0095549F"/>
    <w:rsid w:val="009679A3"/>
    <w:rsid w:val="0098007D"/>
    <w:rsid w:val="009A7D8A"/>
    <w:rsid w:val="009B32C1"/>
    <w:rsid w:val="009C14BE"/>
    <w:rsid w:val="00A12035"/>
    <w:rsid w:val="00A1601D"/>
    <w:rsid w:val="00A32014"/>
    <w:rsid w:val="00A34899"/>
    <w:rsid w:val="00A62D03"/>
    <w:rsid w:val="00A74FA1"/>
    <w:rsid w:val="00A931E0"/>
    <w:rsid w:val="00AA58D8"/>
    <w:rsid w:val="00B065C5"/>
    <w:rsid w:val="00B122EE"/>
    <w:rsid w:val="00B12BB8"/>
    <w:rsid w:val="00B429E8"/>
    <w:rsid w:val="00B4519D"/>
    <w:rsid w:val="00BA1C66"/>
    <w:rsid w:val="00BB7F76"/>
    <w:rsid w:val="00BF4014"/>
    <w:rsid w:val="00C67615"/>
    <w:rsid w:val="00C95AF8"/>
    <w:rsid w:val="00CD2AC2"/>
    <w:rsid w:val="00D01C8B"/>
    <w:rsid w:val="00D24AF7"/>
    <w:rsid w:val="00D75FB8"/>
    <w:rsid w:val="00D95E62"/>
    <w:rsid w:val="00DC7751"/>
    <w:rsid w:val="00F06555"/>
    <w:rsid w:val="00F0686E"/>
    <w:rsid w:val="00F53231"/>
    <w:rsid w:val="00F732A6"/>
    <w:rsid w:val="00F97EBB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C66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table" w:styleId="TableGrid">
    <w:name w:val="Table Grid"/>
    <w:basedOn w:val="TableNormal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1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1C66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ANTIALIEN Corporation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2014-09-04T08:55:00Z</cp:lastPrinted>
  <dcterms:created xsi:type="dcterms:W3CDTF">2016-09-06T07:47:00Z</dcterms:created>
  <dcterms:modified xsi:type="dcterms:W3CDTF">2016-09-06T07:52:00Z</dcterms:modified>
</cp:coreProperties>
</file>