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B5620" w:rsidTr="00F65FD2">
        <w:tc>
          <w:tcPr>
            <w:tcW w:w="0" w:type="auto"/>
            <w:vAlign w:val="center"/>
          </w:tcPr>
          <w:p w:rsidR="003B5620" w:rsidRDefault="003B5620" w:rsidP="00F65FD2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74F62AA7" wp14:editId="22CF335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620" w:rsidRPr="0024763A" w:rsidRDefault="003B5620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3B5620" w:rsidRPr="0024763A" w:rsidRDefault="003B5620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3B5620" w:rsidRPr="0024763A" w:rsidRDefault="003B5620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3B5620" w:rsidRDefault="003B5620" w:rsidP="00F65FD2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KLASA:005-01/17-01/02</w:t>
      </w: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URBROJ:2113/03-03-17-1</w:t>
      </w: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Stubičke Toplice, 14.11.2017.</w:t>
      </w:r>
    </w:p>
    <w:p w:rsidR="003B5620" w:rsidRPr="003B5620" w:rsidRDefault="003B5620" w:rsidP="003B56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Default="003B5620" w:rsidP="003B56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68EA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 i 9/13), načelnik Općine Stubičke Toplice donosi</w:t>
      </w:r>
    </w:p>
    <w:p w:rsidR="003B5620" w:rsidRPr="004968EA" w:rsidRDefault="003B5620" w:rsidP="003B56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Default="003B5620" w:rsidP="003B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</w:p>
    <w:p w:rsidR="003B5620" w:rsidRPr="009A1351" w:rsidRDefault="003B5620" w:rsidP="003B5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20" w:rsidRPr="009A1351" w:rsidRDefault="003B5620" w:rsidP="003B5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B5620" w:rsidRPr="004968EA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Utvrđuje se prijedlog Odluke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20">
        <w:rPr>
          <w:rFonts w:ascii="Times New Roman" w:hAnsi="Times New Roman" w:cs="Times New Roman"/>
          <w:sz w:val="24"/>
          <w:szCs w:val="24"/>
        </w:rPr>
        <w:t>raspoređivanju sredstava za financiranje političkih aktivnosti i izborne promidžbe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20">
        <w:rPr>
          <w:rFonts w:ascii="Times New Roman" w:hAnsi="Times New Roman" w:cs="Times New Roman"/>
          <w:sz w:val="24"/>
          <w:szCs w:val="24"/>
        </w:rPr>
        <w:t>iz Proračuna Općine Stubičke Toplice za 2018. godinu</w:t>
      </w:r>
      <w:r w:rsidRPr="004968EA">
        <w:rPr>
          <w:rFonts w:ascii="Times New Roman" w:hAnsi="Times New Roman" w:cs="Times New Roman"/>
          <w:sz w:val="24"/>
          <w:szCs w:val="24"/>
        </w:rPr>
        <w:t>.</w:t>
      </w: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Pr="0082038F" w:rsidRDefault="003B5620" w:rsidP="003B562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B5620">
        <w:rPr>
          <w:rFonts w:ascii="Times New Roman" w:hAnsi="Times New Roman" w:cs="Times New Roman"/>
          <w:sz w:val="24"/>
          <w:szCs w:val="24"/>
        </w:rPr>
        <w:t>raspoređivanju sredstava za financiranje političkih aktivnosti i izborne promidžbe iz Proračuna Općine Stubičke Toplice za 2018. godinu</w:t>
      </w:r>
      <w:r w:rsidRPr="00270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50569">
        <w:rPr>
          <w:rFonts w:ascii="Times New Roman" w:hAnsi="Times New Roman" w:cs="Times New Roman"/>
          <w:sz w:val="24"/>
          <w:szCs w:val="24"/>
        </w:rPr>
        <w:t>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Pr="0082038F" w:rsidRDefault="003B5620" w:rsidP="003B5620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3B5620" w:rsidRPr="00850569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Pr="00E06C0D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B5620" w:rsidRPr="00E06C0D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3B5620" w:rsidRPr="00E06C0D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B5620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620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20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620" w:rsidRDefault="003B5620" w:rsidP="003B562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3B5620" w:rsidRDefault="003B5620" w:rsidP="003B56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3B5620" w:rsidRDefault="003B5620" w:rsidP="003B562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 uz tekst prijedloga Odluke o raspoređivanju sredstava za financiranje političkih aktivnosti i izborne promidžbe iz Proračuna Općine Stubičke Toplice za 2018. godinu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 xml:space="preserve">PRAVNA OSNOVA: </w:t>
      </w:r>
      <w:r>
        <w:rPr>
          <w:rFonts w:ascii="Times New Roman" w:eastAsia="Calibri" w:hAnsi="Times New Roman" w:cs="Times New Roman"/>
          <w:sz w:val="24"/>
          <w:szCs w:val="24"/>
        </w:rPr>
        <w:t>člankom</w:t>
      </w:r>
      <w:r w:rsidRPr="003B5620">
        <w:rPr>
          <w:rFonts w:ascii="Times New Roman" w:eastAsia="Calibri" w:hAnsi="Times New Roman" w:cs="Times New Roman"/>
          <w:sz w:val="24"/>
          <w:szCs w:val="24"/>
        </w:rPr>
        <w:t xml:space="preserve"> 7. st. 2. Zakona o financiranju političkih aktivnosti i izborne promidžbe (Narodne novine br. 24/11, 61/11, 27/13, 48/13 – pročišćeni tekst, 02/14 – Odluka Ustavnog suda Republike Hrvatske i 96/16)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određeno je da o</w:t>
      </w:r>
      <w:r w:rsidRPr="003B5620">
        <w:rPr>
          <w:rFonts w:ascii="Times New Roman" w:eastAsia="Calibri" w:hAnsi="Times New Roman" w:cs="Times New Roman"/>
          <w:sz w:val="24"/>
          <w:szCs w:val="24"/>
        </w:rPr>
        <w:t xml:space="preserve">dluku o raspoređivanju sredstava iz proračuna jedinice lokalne i područne (regionalne) samouprave prema članku 5. stavku 1. </w:t>
      </w:r>
      <w:r>
        <w:rPr>
          <w:rFonts w:ascii="Times New Roman" w:eastAsia="Calibri" w:hAnsi="Times New Roman" w:cs="Times New Roman"/>
          <w:sz w:val="24"/>
          <w:szCs w:val="24"/>
        </w:rPr>
        <w:t>toga</w:t>
      </w:r>
      <w:r w:rsidRPr="003B5620">
        <w:rPr>
          <w:rFonts w:ascii="Times New Roman" w:eastAsia="Calibri" w:hAnsi="Times New Roman" w:cs="Times New Roman"/>
          <w:sz w:val="24"/>
          <w:szCs w:val="24"/>
        </w:rPr>
        <w:t xml:space="preserve"> Zakona donosi predstavničko tijelo jedinice lokalne i područne (regionalne) samouprave. Raspoređena sredstva doznačuju se na žiroračun političke stranke, odnosno na poseban račun člana predstavničkog tijela jedinice lokalne i područne (regionalne) samouprave izabranog s liste grupe birača iz stavka 3. ovoga članka, tromjesečno u jednakim iznosima.</w:t>
      </w:r>
    </w:p>
    <w:p w:rsid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Obveza osiguravanja sredstava za redovito godišnje financiranje političkih stranaka i vijećnika grupe birača određena je u čl. 3. Zakona.</w:t>
      </w:r>
    </w:p>
    <w:p w:rsidR="003B5620" w:rsidRDefault="00190009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proračunu Općine je za redovito</w:t>
      </w:r>
      <w:r w:rsidR="003B5620">
        <w:rPr>
          <w:rFonts w:ascii="Times New Roman" w:eastAsia="Calibri" w:hAnsi="Times New Roman" w:cs="Times New Roman"/>
          <w:sz w:val="24"/>
          <w:szCs w:val="24"/>
        </w:rPr>
        <w:t xml:space="preserve"> financiranje političkih stranaka i nezavisnih vijećnika predviđen iznos od 5.000,00 kuna.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E06C0D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3B5620" w:rsidRPr="00E06C0D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B5620" w:rsidRDefault="003B5620" w:rsidP="003B562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:rsid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lastRenderedPageBreak/>
        <w:t>PRIJEDLOG</w:t>
      </w: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KLASA:005-01/17-01/</w:t>
      </w: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URBROJ:2113/03-01</w:t>
      </w:r>
      <w:r w:rsidRPr="003B5620">
        <w:rPr>
          <w:rFonts w:ascii="Times New Roman" w:eastAsia="Calibri" w:hAnsi="Times New Roman" w:cs="Times New Roman"/>
          <w:sz w:val="24"/>
          <w:szCs w:val="24"/>
        </w:rPr>
        <w:t>-17-</w:t>
      </w: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Stubičke Toplice,</w:t>
      </w:r>
      <w:r w:rsidRPr="003B5620">
        <w:rPr>
          <w:rFonts w:ascii="Times New Roman" w:eastAsia="Calibri" w:hAnsi="Times New Roman" w:cs="Times New Roman"/>
          <w:sz w:val="24"/>
          <w:szCs w:val="24"/>
        </w:rPr>
        <w:t>__</w:t>
      </w:r>
      <w:r w:rsidRPr="003B5620">
        <w:rPr>
          <w:rFonts w:ascii="Times New Roman" w:eastAsia="Calibri" w:hAnsi="Times New Roman" w:cs="Times New Roman"/>
          <w:sz w:val="24"/>
          <w:szCs w:val="24"/>
        </w:rPr>
        <w:t>.</w:t>
      </w:r>
      <w:r w:rsidRPr="003B5620">
        <w:rPr>
          <w:rFonts w:ascii="Times New Roman" w:eastAsia="Calibri" w:hAnsi="Times New Roman" w:cs="Times New Roman"/>
          <w:sz w:val="24"/>
          <w:szCs w:val="24"/>
        </w:rPr>
        <w:t>__.2017.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 xml:space="preserve">Na temelju odredbe članka 7. st. 2. Zakona o financiranju političkih aktivnosti i izborne promidžbe (Narodne novine br. 24/11, 61/11, 27/13, 48/13 – pročišćeni tekst, 02/14 – Odluka Ustavnog suda Republike Hrvatske i 96/16) i članka 25. t. 16. Statuta Općine Stubičke Toplice (Službeni glasnik Krapinsko-zagorske županije br. 16/09 i 9/13) Općinsko vijeće Općine Stubičke Toplice na svojoj </w:t>
      </w:r>
      <w:r w:rsidRPr="003B5620">
        <w:rPr>
          <w:rFonts w:ascii="Times New Roman" w:eastAsia="Calibri" w:hAnsi="Times New Roman" w:cs="Times New Roman"/>
          <w:sz w:val="24"/>
          <w:szCs w:val="24"/>
        </w:rPr>
        <w:t>__</w:t>
      </w:r>
      <w:r w:rsidRPr="003B5620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Pr="003B5620">
        <w:rPr>
          <w:rFonts w:ascii="Times New Roman" w:eastAsia="Calibri" w:hAnsi="Times New Roman" w:cs="Times New Roman"/>
          <w:sz w:val="24"/>
          <w:szCs w:val="24"/>
        </w:rPr>
        <w:t>__</w:t>
      </w:r>
      <w:r w:rsidRPr="003B5620">
        <w:rPr>
          <w:rFonts w:ascii="Times New Roman" w:eastAsia="Calibri" w:hAnsi="Times New Roman" w:cs="Times New Roman"/>
          <w:sz w:val="24"/>
          <w:szCs w:val="24"/>
        </w:rPr>
        <w:t>. studenog 201</w:t>
      </w:r>
      <w:r w:rsidRPr="003B5620">
        <w:rPr>
          <w:rFonts w:ascii="Times New Roman" w:eastAsia="Calibri" w:hAnsi="Times New Roman" w:cs="Times New Roman"/>
          <w:sz w:val="24"/>
          <w:szCs w:val="24"/>
        </w:rPr>
        <w:t>7</w:t>
      </w:r>
      <w:r w:rsidRPr="003B5620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ODLUKU O RASPOREĐIVANJU SREDSTAVA ZA FINANCIRANJE POLITIČKIH AKTIVNOSTI I IZBORNE PROMIDŽBE</w:t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IZ PRORAČUNA OPĆINE STUBIČKE TOPLICE ZA 201</w:t>
      </w:r>
      <w:r w:rsidRPr="003B562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B5620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OPĆE ODREDBE</w:t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Ovom Odlukom uređuje se način i uvjeti financiranja političkih stranaka i članova Općinskog vijeća Općine Stubičke Toplice izabranih s liste grupe birača, odnosno lista grupa birača i kandidata te financiranje izborne promidžbe političkih stranaka, lista grupe birača i kandidata na izborima za općinskog načelnika te za članove Općinskog vijeća Općine Stubičke Toplice iz Proračuna Općine Stubičke Toplice (dalje: Proračun).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REDOVITO GODIŠNJE FINANCIRANJE</w:t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Pravo na redovito godišnje financiranje iz Proračuna imaju političke stranke koje imaju člana u Općinskom vijeću Općine Stubičke Toplice (dalje: Općinsko vijeće) i članovi Općinskog vijeća izabrani s liste grupe birača.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Sredstva za redovito godišnje financiranje političkih stranaka i članova Općinskog vijeća izabranih s liste grupe birača osiguravaju se u Proračunu za 201</w:t>
      </w:r>
      <w:r w:rsidRPr="003B5620">
        <w:rPr>
          <w:rFonts w:ascii="Times New Roman" w:eastAsia="Calibri" w:hAnsi="Times New Roman" w:cs="Times New Roman"/>
          <w:sz w:val="24"/>
          <w:szCs w:val="24"/>
        </w:rPr>
        <w:t>8</w:t>
      </w:r>
      <w:r w:rsidRPr="003B5620">
        <w:rPr>
          <w:rFonts w:ascii="Times New Roman" w:eastAsia="Calibri" w:hAnsi="Times New Roman" w:cs="Times New Roman"/>
          <w:sz w:val="24"/>
          <w:szCs w:val="24"/>
        </w:rPr>
        <w:t>. godinu u iznosu od 5.000,00 kuna.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Sredstva iz prethodnog stavka mogu se koristiti isključivo za ostvarenje ciljeva utvrđenih godišnjim programom rada i financijskim planom, a zabranjeno je njihovo trošenje za osobne potrebe.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Sredstva iz članka 3. stavka 1. ove Odluke raspoređuju se na način da se utvrdi jednak iznos sredstava za svakog člana u Općinskom vijeću, tako da pojedinoj političkoj stranci pripadaju sredstva razmjerno broju njezinih članova u Općinskom vijeću u trenutku konstituiranja Općinskog vijeća.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Ukoliko članu (ili članovima) Općinskog vijeća nakon konstituiranja Općinskog vijeća prestane članstvo u političkoj stranci, financijska sredstva koja se raspoređuju sukladno čl. 4. ove Odluke ostaju političkoj stranci kojoj je član Općinskog vijeća pripadao u trenutku konstituiranja Općinskog vijeća.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 xml:space="preserve">U slučaju udruživanja dviju ili više političkih stranaka financijska sredstva koja se raspoređuju sukladno članku 4. ove Odluke pripadaju političkoj stranci koja je pravni </w:t>
      </w:r>
      <w:proofErr w:type="spellStart"/>
      <w:r w:rsidRPr="003B5620">
        <w:rPr>
          <w:rFonts w:ascii="Times New Roman" w:eastAsia="Calibri" w:hAnsi="Times New Roman" w:cs="Times New Roman"/>
          <w:sz w:val="24"/>
          <w:szCs w:val="24"/>
        </w:rPr>
        <w:t>sljednik</w:t>
      </w:r>
      <w:proofErr w:type="spellEnd"/>
      <w:r w:rsidRPr="003B5620">
        <w:rPr>
          <w:rFonts w:ascii="Times New Roman" w:eastAsia="Calibri" w:hAnsi="Times New Roman" w:cs="Times New Roman"/>
          <w:sz w:val="24"/>
          <w:szCs w:val="24"/>
        </w:rPr>
        <w:t xml:space="preserve"> političkih stranaka koje su udruživanjem prestale postojati.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Ukoliko član Općinskog vijeća izabran s liste grupe birača, nakon konstituiranja Općinskog vijeća, postane član političke stranke koja participira u Općinskom vijeću, sredstva za redovito godišnje financiranje iz Proračuna ostaju tom članu Općinskog vijeća izabranom s liste grupe birača, te se na istog i dalje primjenjuju sve odredbe koje se odnose na članove Općinskog vijeća izabrane s liste grupe birača.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Članovi Općinskog vijeća izabrani s liste grupe birača koji nakon isteka mandata nisu ponovno izabrani za člana Općinskog vijeća ili im mandat prestane prije isteka vremena na koje su izabrani, dužni su u roku od 60 dana od dana konstituiranja novog saziva Općinskog vijeća, odnosno od prestanka mandata prije isteka vremena na koje su izabrani, vratiti u Proračun neutrošena financijska sredstva dobivena iz Proračuna za redovito godišnje financiranje njihove djelatnosti te novčani iznos tržišne protuvrijednosti imovine nabavljene sredstvima dobivenim iz Proračuna za redovito godišnje financiranje njihove djelatnosti.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Iznimno od odredbe prethodnog stavka, članovi Općinskog vijeća izabrani s liste grupe birača mogu imovinu nabavljenu sredstvima dobivenim iz Proračuna vratiti na raspolaganje Općini Stubičke Toplice.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Za svakog izabranog člana Općinskog vijeća podzastupljenog spola, političkim strankama pripada i pravo na naknadu u visini od 10% iznosa predviđenog po svakom članu Općinskog vijeća, određenog sukladno čl. 4. ove Odluke.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Raspoređena sredstva za redovito godišnje financiranje se doznačuju na žiroračun političke stranke, odnosno na poseban račun člana Općinskog vijeća izabranog s liste grupe birača, tromjesečno, u jednakim iznosima.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Poseban račun iz prethodnog stavka ovog članka je račun građana za posebne namjene (za redovito financiranje članova predstavničkih tijela jedinica lokalne i područne (regionalne) samouprave izabranih s liste grupe birača) u izabranoj banci, koji se otvara na način i u postupku prema općim pravilima bankarskog poslovanja, a na koji se mogu primati isključivo uplate donacija za potporu političkog djelovanja tijekom godine (osim donacija za financiranje izborne promidžbe) i uplate sredstava iz proračuna za redovito godišnje financiranje te se na taj račun ne smiju ujedno primati i druge uplate koje vlasnik računa ostvaruje po drugim osnovama (npr. primici od samostalne djelatnosti ili nesamostalnog rada i dr.), a sredstva s tog računa mogu se koristiti isključivo u skladu s financijskim planom i programom rada te se ne mogu koristiti za otplatu osobnih dugovanja ili u druge privatne svrhe nezavisnog zastupnika, odnosno člana predstavničkog tijela jedinice lokalne i područne (regionalne) samouprave izabranog s liste grupe birača.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U slučaju ovrhe sredstava s posebnog računa za pokriće troškova člana Općinskog vijeća izabranog s liste grupe birača učinjenih u privatne svrhe, član Općinskog vijeća izabran s liste grupe birača dužan je vratiti iznos ovršenih sredstava, uplatom ovršenog iznosa na poseban račun iz stavka 2. ovoga članka, najkasnije u roku od 8 dana od dana izvršene ovrhe, odnosno najkasnije do zatvaranja posebnog računa ako je do isteka roka za zatvaranje posebnog računa preostalo manje od 8 dana.</w:t>
      </w:r>
    </w:p>
    <w:p w:rsidR="00190009" w:rsidRDefault="00190009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009" w:rsidRPr="003B5620" w:rsidRDefault="00190009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Politička stranka ili vijećnik izabran s liste grupe birača dužan je vratiti u proračun Općine doznačena sredstva za redovito godišnje financiranje ukoliko tijekom godine ne ispunjava obveze o izvještavanju sukladno Zakonu o </w:t>
      </w:r>
      <w:r w:rsidRPr="00190009">
        <w:rPr>
          <w:rFonts w:ascii="Times New Roman" w:eastAsia="Calibri" w:hAnsi="Times New Roman" w:cs="Times New Roman"/>
          <w:sz w:val="24"/>
          <w:szCs w:val="24"/>
        </w:rPr>
        <w:t>financiranju političkih aktivnosti i izborne promidžbe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NAKNADA TROŠKOVA IZBORNE PROMIDŽBE</w:t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Pravo na naknadu troškova izborne promidžbe iz Proračuna imaju:</w:t>
      </w:r>
    </w:p>
    <w:p w:rsidR="003B5620" w:rsidRPr="003B5620" w:rsidRDefault="003B5620" w:rsidP="003B562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političke stranke i liste grupe birača koje na izborima za članove Općinskog vijeće dobiju najmanje jednog člana Općinskog vijeća, te</w:t>
      </w:r>
    </w:p>
    <w:p w:rsidR="003B5620" w:rsidRPr="003B5620" w:rsidRDefault="003B5620" w:rsidP="003B562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kandidati koji na izborima za općinskog načelnika i njegovog zamjenika dobiju najmanje 10% važećih glasova birača od ukupnog broja birača koji su izašli na izbore.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Naknada troškova izborne promidžbe isplaćuje se iz Proračuna Općine Stubičke Toplice sukladno odluci Vlade Republike Hrvatske.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Naknada troškova izborne promidžbe kandidatima i listama grupe birača isplaćuje se na poseban račun kandidata, odnosno nositelja liste grupe birača otvoren za financiranje troškova izborne promidžbe.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Naknada troškova izborne promidžbe političkim strankama isplaćuje se na poseban račun političke stranke otvoren za financiranje troškova izborne promidžbe.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Sredstva za naknadu troškova izborne promidžbe za izbor članova Općinskog vijeća raspoređuju se političkim strankama i listama grupe birača, razmjerno broju članova Općinskog vijeća koje je dobila pojedina politička stranka, odnosno lista grupe birača.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Sredstva za naknadu troškova izborne promidžbe za izbor općinskog načelnika raspoređuju se razmjerno dobivenim glasovima.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11.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Naknada troškova izborne promidžbe iz čl. 9. ove Odluke isplatit će se u roku od 60 dana od dana objave konačnih službenih rezultata izbora.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PRIJELAZNE I ZAVRŠNE ODREDBE</w:t>
      </w: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ab/>
        <w:t>Ova Odluka objavit će se u Službenom glasniku Krapinsko-zagorske županije, a stupa na snagu osmog dana od dana objave.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:rsidR="003B5620" w:rsidRPr="003B5620" w:rsidRDefault="003B5620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Općine Stubičke Toplice</w:t>
      </w:r>
    </w:p>
    <w:p w:rsidR="003B5620" w:rsidRPr="003B5620" w:rsidRDefault="003B5620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Nedjeljko Ćuk</w:t>
      </w: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620" w:rsidRPr="003B5620" w:rsidRDefault="003B5620" w:rsidP="003B5620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DOSTAVITI:</w:t>
      </w:r>
    </w:p>
    <w:p w:rsidR="003B5620" w:rsidRPr="003B5620" w:rsidRDefault="003B5620" w:rsidP="003B5620">
      <w:pPr>
        <w:numPr>
          <w:ilvl w:val="0"/>
          <w:numId w:val="1"/>
        </w:numPr>
        <w:spacing w:after="0" w:line="276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t>Ured državne uprave u Krapinsko-zagorskoj županiji, Služba za zajedničke poslove (2x)</w:t>
      </w:r>
    </w:p>
    <w:p w:rsidR="003B5620" w:rsidRPr="003B5620" w:rsidRDefault="003B5620" w:rsidP="003B5620">
      <w:pPr>
        <w:numPr>
          <w:ilvl w:val="0"/>
          <w:numId w:val="1"/>
        </w:numPr>
        <w:spacing w:after="0" w:line="276" w:lineRule="auto"/>
        <w:ind w:left="1428"/>
        <w:rPr>
          <w:rFonts w:ascii="Times New Roman" w:eastAsia="Calibri" w:hAnsi="Times New Roman" w:cs="Times New Roman"/>
          <w:sz w:val="24"/>
          <w:szCs w:val="24"/>
        </w:rPr>
      </w:pPr>
      <w:r w:rsidRPr="003B5620">
        <w:rPr>
          <w:rFonts w:ascii="Times New Roman" w:eastAsia="Calibri" w:hAnsi="Times New Roman" w:cs="Times New Roman"/>
          <w:sz w:val="24"/>
          <w:szCs w:val="24"/>
        </w:rPr>
        <w:lastRenderedPageBreak/>
        <w:t>Arhiva, ovdje</w:t>
      </w:r>
    </w:p>
    <w:p w:rsidR="003B5620" w:rsidRPr="003B5620" w:rsidRDefault="003B5620" w:rsidP="003B5620">
      <w:pPr>
        <w:spacing w:after="0" w:line="276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0C4" w:rsidRPr="003B5620" w:rsidRDefault="00FC20C4">
      <w:pPr>
        <w:rPr>
          <w:sz w:val="24"/>
          <w:szCs w:val="24"/>
        </w:rPr>
      </w:pPr>
    </w:p>
    <w:sectPr w:rsidR="00FC20C4" w:rsidRPr="003B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5D63"/>
    <w:multiLevelType w:val="hybridMultilevel"/>
    <w:tmpl w:val="F5705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0"/>
    <w:rsid w:val="00190009"/>
    <w:rsid w:val="003B5620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077"/>
  <w15:chartTrackingRefBased/>
  <w15:docId w15:val="{53270E4E-C4C3-4F2D-85F0-496022B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5620"/>
    <w:pPr>
      <w:ind w:left="720"/>
      <w:contextualSpacing/>
    </w:pPr>
  </w:style>
  <w:style w:type="paragraph" w:styleId="Bezproreda">
    <w:name w:val="No Spacing"/>
    <w:uiPriority w:val="1"/>
    <w:qFormat/>
    <w:rsid w:val="003B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2017-11-14T12:34:00Z</dcterms:created>
  <dcterms:modified xsi:type="dcterms:W3CDTF">2017-11-14T12:49:00Z</dcterms:modified>
</cp:coreProperties>
</file>