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58F18B02" w:rsidR="001D67D0" w:rsidRPr="007762BB" w:rsidRDefault="000B32C1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1B0B4A29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</w:t>
      </w:r>
      <w:r w:rsidR="006B0A7A">
        <w:rPr>
          <w:rFonts w:asciiTheme="minorHAnsi" w:hAnsiTheme="minorHAnsi"/>
          <w:sz w:val="22"/>
          <w:szCs w:val="22"/>
        </w:rPr>
        <w:t>1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6B0A7A">
        <w:rPr>
          <w:rFonts w:asciiTheme="minorHAnsi" w:hAnsiTheme="minorHAnsi"/>
          <w:sz w:val="22"/>
          <w:szCs w:val="22"/>
        </w:rPr>
        <w:t>09</w:t>
      </w:r>
    </w:p>
    <w:p w14:paraId="63B48950" w14:textId="33C40DCC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03-2</w:t>
      </w:r>
      <w:r w:rsidR="006B0A7A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</w:t>
      </w:r>
      <w:r w:rsidR="006B0A7A">
        <w:rPr>
          <w:rFonts w:asciiTheme="minorHAnsi" w:hAnsiTheme="minorHAnsi"/>
          <w:sz w:val="22"/>
          <w:szCs w:val="22"/>
        </w:rPr>
        <w:t>9</w:t>
      </w:r>
    </w:p>
    <w:p w14:paraId="2004A066" w14:textId="018E4DE2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B0A7A">
        <w:rPr>
          <w:rFonts w:asciiTheme="minorHAnsi" w:hAnsiTheme="minorHAnsi"/>
          <w:color w:val="000000" w:themeColor="text1"/>
          <w:sz w:val="22"/>
          <w:szCs w:val="22"/>
        </w:rPr>
        <w:t>08.09.2021.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74A82DF3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0B32C1">
        <w:rPr>
          <w:rFonts w:cstheme="minorHAnsi"/>
        </w:rPr>
        <w:t>46. st.</w:t>
      </w:r>
      <w:r w:rsidR="000B32C1" w:rsidRPr="003C2708">
        <w:rPr>
          <w:rFonts w:cstheme="minorHAnsi"/>
        </w:rPr>
        <w:t xml:space="preserve"> </w:t>
      </w:r>
      <w:r w:rsidR="000B32C1">
        <w:rPr>
          <w:rFonts w:cstheme="minorHAnsi"/>
        </w:rPr>
        <w:t>2</w:t>
      </w:r>
      <w:r w:rsidR="000B32C1" w:rsidRPr="003C2708">
        <w:rPr>
          <w:rFonts w:cstheme="minorHAnsi"/>
        </w:rPr>
        <w:t xml:space="preserve">.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A06126">
        <w:rPr>
          <w:rFonts w:cstheme="minorHAnsi"/>
        </w:rPr>
        <w:t>,</w:t>
      </w:r>
      <w:r w:rsidR="00FC6906" w:rsidRPr="0041399E">
        <w:rPr>
          <w:rFonts w:cstheme="minorHAnsi"/>
        </w:rPr>
        <w:t xml:space="preserve"> 15/18</w:t>
      </w:r>
      <w:r w:rsidR="00A06126">
        <w:rPr>
          <w:rFonts w:cstheme="minorHAnsi"/>
        </w:rPr>
        <w:t xml:space="preserve"> i 7/21</w:t>
      </w:r>
      <w:bookmarkStart w:id="0" w:name="_GoBack"/>
      <w:bookmarkEnd w:id="0"/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0B32C1" w:rsidRPr="000B32C1">
        <w:rPr>
          <w:rFonts w:cstheme="minorHAnsi"/>
        </w:rPr>
        <w:t>Općinski načelnik Općine Stubičke Toplice utvrđuje prijedlog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4B4E94EB" w:rsidR="00BF3612" w:rsidRPr="0041399E" w:rsidRDefault="006B0A7A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PRVE IZMJENE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 w:rsidR="000B32C1">
        <w:rPr>
          <w:rFonts w:asciiTheme="minorHAnsi" w:hAnsiTheme="minorHAnsi"/>
          <w:b/>
          <w:sz w:val="22"/>
          <w:szCs w:val="22"/>
        </w:rPr>
        <w:t xml:space="preserve">E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38C4B1B9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</w:t>
      </w:r>
      <w:r w:rsidR="0039174B">
        <w:rPr>
          <w:rFonts w:asciiTheme="minorHAnsi" w:hAnsiTheme="minorHAnsi"/>
          <w:b/>
          <w:sz w:val="22"/>
          <w:szCs w:val="22"/>
        </w:rPr>
        <w:t>1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54305B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1CF1F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39174B">
        <w:rPr>
          <w:rFonts w:asciiTheme="minorHAnsi" w:hAnsiTheme="minorHAnsi"/>
          <w:sz w:val="22"/>
          <w:szCs w:val="22"/>
        </w:rPr>
        <w:t>70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50A77C2" w14:textId="0F291A69" w:rsidR="00526306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 w14:paraId="2EE8ABF1" w14:textId="77777777" w:rsidR="000B32C1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7068ACE7" w14:textId="4FED0C19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Prijedlog </w:t>
      </w:r>
      <w:r w:rsidR="006B0A7A">
        <w:rPr>
          <w:rFonts w:asciiTheme="minorHAnsi" w:eastAsiaTheme="minorHAnsi" w:hAnsiTheme="minorHAnsi" w:cstheme="minorHAnsi"/>
          <w:noProof w:val="0"/>
          <w:sz w:val="22"/>
          <w:szCs w:val="22"/>
        </w:rPr>
        <w:t>prve izmjene o</w:t>
      </w:r>
      <w:r w:rsidR="0039174B">
        <w:rPr>
          <w:rFonts w:asciiTheme="minorHAnsi" w:eastAsiaTheme="minorHAnsi" w:hAnsiTheme="minorHAnsi" w:cstheme="minorHAnsi"/>
          <w:noProof w:val="0"/>
          <w:sz w:val="22"/>
          <w:szCs w:val="22"/>
        </w:rPr>
        <w:t>dluke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o </w:t>
      </w: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programu utroška sredstava turističke pristojbe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za 202</w:t>
      </w:r>
      <w:r w:rsidR="0039174B">
        <w:rPr>
          <w:rFonts w:asciiTheme="minorHAnsi" w:eastAsiaTheme="minorHAnsi" w:hAnsiTheme="minorHAnsi" w:cstheme="minorHAnsi"/>
          <w:noProof w:val="0"/>
          <w:sz w:val="22"/>
          <w:szCs w:val="22"/>
        </w:rPr>
        <w:t>1</w:t>
      </w: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. godinu  upućuje se Općinskom vijeću na donošenje.</w:t>
      </w:r>
    </w:p>
    <w:p w14:paraId="7ABE1027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77777777" w:rsidR="000B32C1" w:rsidRP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>Općinski načelnik</w:t>
      </w:r>
    </w:p>
    <w:p w14:paraId="61C2FEE3" w14:textId="77777777" w:rsidR="000B32C1" w:rsidRP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Josip Beljak, dipl. ing. agr.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B0A7A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06126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24</cp:revision>
  <cp:lastPrinted>2019-12-06T13:38:00Z</cp:lastPrinted>
  <dcterms:created xsi:type="dcterms:W3CDTF">2015-11-04T12:03:00Z</dcterms:created>
  <dcterms:modified xsi:type="dcterms:W3CDTF">2021-09-08T15:50:00Z</dcterms:modified>
</cp:coreProperties>
</file>