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14:paraId="55F50408" w14:textId="77777777">
        <w:tc>
          <w:tcPr>
            <w:tcW w:w="0" w:type="auto"/>
          </w:tcPr>
          <w:p w14:paraId="507F8403" w14:textId="77777777" w:rsidR="00955209" w:rsidRDefault="00841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158427F6" w:rsidR="00955209" w:rsidRDefault="00CF6B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50EF226" w14:textId="6760F086" w:rsidR="0026156B" w:rsidRPr="009E4A3B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>KLASA: 400-01/23-01/</w:t>
      </w:r>
      <w:r w:rsidR="00281CD8">
        <w:rPr>
          <w:rFonts w:cstheme="minorHAnsi"/>
        </w:rPr>
        <w:t>1</w:t>
      </w:r>
      <w:r w:rsidR="00CF6B1F">
        <w:rPr>
          <w:rFonts w:cstheme="minorHAnsi"/>
        </w:rPr>
        <w:t>3</w:t>
      </w:r>
    </w:p>
    <w:p w14:paraId="096C81B6" w14:textId="2A9A0DBC" w:rsidR="0026156B" w:rsidRPr="009E4A3B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>URBROJ: 2140-27-</w:t>
      </w:r>
      <w:r w:rsidR="00CF6B1F">
        <w:rPr>
          <w:rFonts w:cstheme="minorHAnsi"/>
        </w:rPr>
        <w:t>2</w:t>
      </w:r>
      <w:r w:rsidRPr="009E4A3B">
        <w:rPr>
          <w:rFonts w:cstheme="minorHAnsi"/>
        </w:rPr>
        <w:t>-23-6</w:t>
      </w:r>
    </w:p>
    <w:p w14:paraId="22B8D7CB" w14:textId="086B48F7" w:rsidR="0026156B" w:rsidRPr="009E4A3B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 xml:space="preserve">Stubičke Toplice, </w:t>
      </w:r>
      <w:r w:rsidR="00CF6B1F">
        <w:rPr>
          <w:rFonts w:cstheme="minorHAnsi"/>
        </w:rPr>
        <w:t>04.10</w:t>
      </w:r>
      <w:r w:rsidRPr="009E4A3B">
        <w:rPr>
          <w:rFonts w:cstheme="minorHAnsi"/>
        </w:rPr>
        <w:t>.2023.</w:t>
      </w:r>
    </w:p>
    <w:p w14:paraId="283B54D3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507CCD8C" w14:textId="77777777" w:rsidR="00CF6B1F" w:rsidRDefault="00841D85" w:rsidP="00CF6B1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E4A3B">
        <w:rPr>
          <w:rFonts w:cstheme="minorHAnsi"/>
        </w:rPr>
        <w:t xml:space="preserve">Na temelju članka 31. st. 3. Zakona o postupanju s nezakonito izgrađenim zgradama (Nar. nov. br. 86/12, 143/13, 65/17 i 14/19 ) i članka </w:t>
      </w:r>
      <w:r w:rsidR="00CF6B1F">
        <w:rPr>
          <w:rFonts w:cstheme="minorHAnsi"/>
        </w:rPr>
        <w:t>25.</w:t>
      </w:r>
      <w:r w:rsidRPr="009E4A3B">
        <w:rPr>
          <w:rFonts w:cstheme="minorHAnsi"/>
        </w:rPr>
        <w:t xml:space="preserve"> t. 3.  Statuta Općine Stubičke Toplice (Službeni glasnik Krapinsko-zagorske županije br. 16/09, 9/13, 18/15 i 7/21), </w:t>
      </w:r>
      <w:r w:rsidR="00CF6B1F">
        <w:rPr>
          <w:rFonts w:cstheme="minorHAnsi"/>
        </w:rPr>
        <w:t xml:space="preserve">Općinsko vijeće Općine Stubičke Toplice na svojoj 21. sjednici održanoj dana 04. listopada 2023. godine donijelo je </w:t>
      </w:r>
    </w:p>
    <w:p w14:paraId="1F7D2FD1" w14:textId="5EE65CD5" w:rsidR="00955209" w:rsidRPr="009E4A3B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726D81A4" w:rsidR="00955209" w:rsidRPr="009E4A3B" w:rsidRDefault="00CF6B1F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41D85" w:rsidRPr="009E4A3B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ODLUKU O IZVRŠENJU </w:t>
      </w:r>
      <w:r w:rsidR="00841D85" w:rsidRPr="009E4A3B">
        <w:rPr>
          <w:rFonts w:cstheme="minorHAnsi"/>
          <w:b/>
        </w:rPr>
        <w:t>PROGRAM</w:t>
      </w:r>
      <w:r>
        <w:rPr>
          <w:rFonts w:cstheme="minorHAnsi"/>
          <w:b/>
        </w:rPr>
        <w:t xml:space="preserve">A </w:t>
      </w:r>
      <w:r w:rsidR="00841D85" w:rsidRPr="009E4A3B">
        <w:rPr>
          <w:rFonts w:cstheme="minorHAnsi"/>
          <w:b/>
        </w:rPr>
        <w:t xml:space="preserve">UTROŠKA SREDSTAVA NAKNADE ZA ZADRŽAVANJE NEZAKONITO IZGRAĐENIH ZGRADA U PROSTORU ZA </w:t>
      </w:r>
      <w:r w:rsidR="00281CD8">
        <w:rPr>
          <w:rFonts w:cstheme="minorHAnsi"/>
          <w:b/>
        </w:rPr>
        <w:t>RAZDOBLJE 01.01.2023. DO 30.06</w:t>
      </w:r>
      <w:r w:rsidR="008717ED">
        <w:rPr>
          <w:rFonts w:cstheme="minorHAnsi"/>
          <w:b/>
        </w:rPr>
        <w:t>.</w:t>
      </w:r>
      <w:r w:rsidR="00841D85" w:rsidRPr="009E4A3B">
        <w:rPr>
          <w:rFonts w:cstheme="minorHAnsi"/>
          <w:b/>
        </w:rPr>
        <w:t xml:space="preserve">2023. </w:t>
      </w:r>
      <w:r w:rsidR="00281CD8">
        <w:rPr>
          <w:rFonts w:cstheme="minorHAnsi"/>
          <w:b/>
        </w:rPr>
        <w:t xml:space="preserve"> </w:t>
      </w:r>
    </w:p>
    <w:p w14:paraId="39C66E3A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9E4A3B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9E4A3B">
        <w:rPr>
          <w:rFonts w:cstheme="minorHAnsi"/>
          <w:b/>
        </w:rPr>
        <w:t>Članak 1.</w:t>
      </w:r>
    </w:p>
    <w:p w14:paraId="124D7EA6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77777777" w:rsidR="00955209" w:rsidRPr="009E4A3B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ab/>
      </w:r>
      <w:r w:rsidRPr="009E4A3B">
        <w:t>Ovim Programom utvrđuje se namjensko korištenja dijela od 30% sredstava naknade za zadržavanje nezakonito izgrađene zgrade u prostoru, a ko</w:t>
      </w:r>
      <w:r w:rsidRPr="009E4A3B">
        <w:rPr>
          <w:rFonts w:cstheme="minorHAnsi"/>
        </w:rPr>
        <w:t>ja je prihod Proračuna Općine Stubičke Toplice za 2023. godinu.</w:t>
      </w:r>
    </w:p>
    <w:p w14:paraId="220E2481" w14:textId="77777777" w:rsidR="00955209" w:rsidRPr="009E4A3B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9E4A3B">
        <w:rPr>
          <w:rFonts w:cstheme="minorHAnsi"/>
          <w:b/>
        </w:rPr>
        <w:t>Članak 2.</w:t>
      </w:r>
    </w:p>
    <w:p w14:paraId="139B2748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77777777" w:rsidR="00955209" w:rsidRPr="009E4A3B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9E4A3B">
        <w:rPr>
          <w:rFonts w:cstheme="minorHAnsi"/>
        </w:rPr>
        <w:tab/>
      </w:r>
      <w:r w:rsidRPr="009E4A3B">
        <w:t>Iznos dijela od 30% naknade za zadržavanje nezakonito izgrađene zgrade u prostoru</w:t>
      </w:r>
      <w:r w:rsidRPr="009E4A3B">
        <w:rPr>
          <w:rFonts w:cstheme="minorHAnsi"/>
        </w:rPr>
        <w:t xml:space="preserve">, u planiranom iznosu od </w:t>
      </w:r>
      <w:r w:rsidR="0026156B" w:rsidRPr="009E4A3B">
        <w:rPr>
          <w:rFonts w:cstheme="minorHAnsi"/>
        </w:rPr>
        <w:t>800,00</w:t>
      </w:r>
      <w:r w:rsidRPr="009E4A3B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77777777" w:rsidR="00955209" w:rsidRDefault="00841D85">
      <w:pPr>
        <w:pStyle w:val="Bezproreda"/>
        <w:spacing w:line="276" w:lineRule="auto"/>
        <w:jc w:val="both"/>
        <w:rPr>
          <w:rFonts w:ascii="Calibri" w:hAnsi="Calibri" w:cs="Calibri"/>
        </w:rPr>
      </w:pPr>
      <w:r w:rsidRPr="009E4A3B">
        <w:rPr>
          <w:rFonts w:cstheme="minorHAnsi"/>
        </w:rPr>
        <w:tab/>
        <w:t xml:space="preserve">Kapitalni projekt: K100701 – asfaltiranje nerazvrstanih cesta – </w:t>
      </w:r>
      <w:r w:rsidRPr="009E4A3B">
        <w:rPr>
          <w:rFonts w:ascii="Calibri" w:hAnsi="Calibri" w:cs="Calibri"/>
        </w:rPr>
        <w:t>dio NC ST1-26 Breber.</w:t>
      </w:r>
    </w:p>
    <w:p w14:paraId="3CA30EB5" w14:textId="50E2EAFE" w:rsidR="00281CD8" w:rsidRDefault="00281CD8">
      <w:pPr>
        <w:pStyle w:val="Bezproreda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U izvještajnom razdoblju  ostvareno je 339,45 eura.</w:t>
      </w:r>
    </w:p>
    <w:p w14:paraId="2A602466" w14:textId="77777777" w:rsidR="00281CD8" w:rsidRPr="009E4A3B" w:rsidRDefault="00281CD8">
      <w:pPr>
        <w:pStyle w:val="Bezproreda"/>
        <w:spacing w:line="276" w:lineRule="auto"/>
        <w:jc w:val="both"/>
        <w:rPr>
          <w:rFonts w:cstheme="minorHAnsi"/>
        </w:rPr>
      </w:pPr>
    </w:p>
    <w:p w14:paraId="3C788C69" w14:textId="6E13544E" w:rsidR="00281CD8" w:rsidRPr="00B828D2" w:rsidRDefault="00841D85" w:rsidP="00CF6B1F">
      <w:pPr>
        <w:pStyle w:val="Bezproreda"/>
        <w:spacing w:line="276" w:lineRule="auto"/>
        <w:rPr>
          <w:rFonts w:cstheme="minorHAnsi"/>
        </w:rPr>
      </w:pPr>
      <w:r w:rsidRPr="009E4A3B">
        <w:rPr>
          <w:rFonts w:cstheme="minorHAnsi"/>
          <w:b/>
        </w:rPr>
        <w:t xml:space="preserve">                                                                                    </w:t>
      </w:r>
    </w:p>
    <w:p w14:paraId="3894E713" w14:textId="77777777" w:rsidR="00955209" w:rsidRPr="009E4A3B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37198B9" w14:textId="77777777" w:rsidR="00955209" w:rsidRPr="009E4A3B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7FCBC5B" w14:textId="573DF1CD" w:rsidR="00955209" w:rsidRPr="009E4A3B" w:rsidRDefault="00CF6B1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5D2F661" w14:textId="3B799399" w:rsidR="00955209" w:rsidRDefault="00CF6B1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63E1A219" w14:textId="3D183DB6" w:rsidR="00CF6B1F" w:rsidRPr="009E4A3B" w:rsidRDefault="00CF6B1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942C2DF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113AEAD6" w14:textId="77777777" w:rsidR="00955209" w:rsidRPr="009E4A3B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9E4A3B">
        <w:rPr>
          <w:rFonts w:cstheme="minorHAnsi"/>
        </w:rPr>
        <w:t xml:space="preserve"> </w:t>
      </w:r>
    </w:p>
    <w:p w14:paraId="1C4FD71B" w14:textId="77777777" w:rsidR="00955209" w:rsidRPr="009E4A3B" w:rsidRDefault="00955209">
      <w:pPr>
        <w:pStyle w:val="Bezproreda"/>
        <w:spacing w:line="276" w:lineRule="auto"/>
        <w:jc w:val="both"/>
        <w:rPr>
          <w:rFonts w:cstheme="minorHAnsi"/>
        </w:rPr>
      </w:pPr>
    </w:p>
    <w:sectPr w:rsidR="00955209" w:rsidRPr="009E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24951445">
    <w:abstractNumId w:val="0"/>
  </w:num>
  <w:num w:numId="2" w16cid:durableId="1654023167">
    <w:abstractNumId w:val="3"/>
  </w:num>
  <w:num w:numId="3" w16cid:durableId="1554658397">
    <w:abstractNumId w:val="4"/>
  </w:num>
  <w:num w:numId="4" w16cid:durableId="2124224786">
    <w:abstractNumId w:val="1"/>
  </w:num>
  <w:num w:numId="5" w16cid:durableId="156385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209"/>
    <w:rsid w:val="0026156B"/>
    <w:rsid w:val="00281CD8"/>
    <w:rsid w:val="0074666C"/>
    <w:rsid w:val="00841D85"/>
    <w:rsid w:val="008717ED"/>
    <w:rsid w:val="00955209"/>
    <w:rsid w:val="009E4A3B"/>
    <w:rsid w:val="00C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33</cp:revision>
  <cp:lastPrinted>2023-10-11T09:24:00Z</cp:lastPrinted>
  <dcterms:created xsi:type="dcterms:W3CDTF">2015-11-04T12:06:00Z</dcterms:created>
  <dcterms:modified xsi:type="dcterms:W3CDTF">2023-10-11T09:24:00Z</dcterms:modified>
</cp:coreProperties>
</file>