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>
        <w:tc>
          <w:tcPr>
            <w:tcW w:w="0" w:type="auto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noProof/>
                <w:sz w:val="24"/>
                <w:lang w:eastAsia="hr-HR"/>
              </w:rPr>
              <w:drawing>
                <wp:inline distT="0" distB="0" distL="0" distR="0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REPUBLIKA HRVATSKA</w:t>
            </w:r>
          </w:p>
          <w:p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KRAPINSKO-ZAGORSKA ŽUPANIJA</w:t>
            </w:r>
          </w:p>
          <w:p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OPĆINA STUBIČKE TOPLICE</w:t>
            </w:r>
          </w:p>
          <w:p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  <w:szCs w:val="24"/>
              </w:rPr>
              <w:t>NAČELNIK</w:t>
            </w:r>
          </w:p>
        </w:tc>
      </w:tr>
    </w:tbl>
    <w:p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KLASA: 400-01/22-01/20</w:t>
      </w: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URBROJ:2140-27-1-22-5</w:t>
      </w: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Stubičke Toplice, 09.11.2022.</w:t>
      </w: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Na temelju članka 289. Zakona o socijalnoj skrbi </w:t>
      </w:r>
      <w:bookmarkStart w:id="0" w:name="_Hlk119315089"/>
      <w:r>
        <w:rPr>
          <w:rFonts w:cstheme="minorHAnsi"/>
        </w:rPr>
        <w:t xml:space="preserve">(Nar. nov. br. 18/22, 46/22 i 119/22) </w:t>
      </w:r>
      <w:bookmarkEnd w:id="0"/>
      <w:r>
        <w:rPr>
          <w:rFonts w:cstheme="minorHAnsi"/>
        </w:rPr>
        <w:t xml:space="preserve">i članka 46. st. 2. t. 3. Statuta Općine Stubičke Toplice (Službeni glasnik Krapinsko-zagorske županije br. 16/09, 9/13, 15/18 i 7/21), Općinski načelnik utvrđuje prijedlog </w:t>
      </w: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ODLUKE O SOCIJALNOM PROGRAMU</w:t>
      </w:r>
    </w:p>
    <w:p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OPĆINE STUBIČKE TOPLICE ZA 2023. GODINU</w:t>
      </w: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I.</w:t>
      </w:r>
    </w:p>
    <w:p>
      <w:pPr>
        <w:pStyle w:val="Bezproreda"/>
        <w:spacing w:line="276" w:lineRule="auto"/>
        <w:jc w:val="center"/>
        <w:rPr>
          <w:rFonts w:cstheme="minorHAnsi"/>
          <w:b/>
        </w:rPr>
      </w:pP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Općina Stubičke Toplice za 2023. godinu osigurava sredstva za potrebe socijalne skrbi u iznosu  od  23.960,00 eura.</w:t>
      </w:r>
    </w:p>
    <w:p>
      <w:pPr>
        <w:pStyle w:val="Bezproreda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ab/>
        <w:t>Ovim Socijalnim programom, u okviru osiguranih sredstava, utvrđuju se prava utvrđena Zakonom o socijalnoj skrbi i druga prava i pomoći za osobe sa prebivalištem na području Općine Stubičke Toplice.</w:t>
      </w: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II.</w:t>
      </w:r>
    </w:p>
    <w:p>
      <w:pPr>
        <w:pStyle w:val="Bezproreda"/>
        <w:spacing w:line="276" w:lineRule="auto"/>
        <w:jc w:val="center"/>
        <w:rPr>
          <w:rFonts w:cstheme="minorHAnsi"/>
          <w:b/>
        </w:rPr>
      </w:pP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Socijalnim programom za 2023. godinu raspoređuju se financijska sredstva koja se planiraju radi ostvarivanja prava sukladno Odluci o kriterijima za raspodjelu sredstava za potrebe socijalne skrbi (Službeni glasnik Krapinsko-zagorske županije br. 11/12, 2/14, 41/17 i 52A/18), Zakonu o socijalnoj skrbi (Nar. nov. br. Nar. nov. br. 18/22,  46/22 i 119/22), Zakonu o odgoju i obrazovanju u osnovnoj i srednjoj školi </w:t>
      </w:r>
      <w:r>
        <w:rPr>
          <w:rFonts w:cstheme="minorHAnsi"/>
          <w:lang w:val="en-GB"/>
        </w:rPr>
        <w:t>(</w:t>
      </w:r>
      <w:proofErr w:type="spellStart"/>
      <w:r>
        <w:rPr>
          <w:rFonts w:cstheme="minorHAnsi"/>
          <w:lang w:val="en-GB"/>
        </w:rPr>
        <w:t>Narodne</w:t>
      </w:r>
      <w:proofErr w:type="spellEnd"/>
      <w:r>
        <w:rPr>
          <w:rFonts w:cstheme="minorHAnsi"/>
          <w:lang w:val="en-GB"/>
        </w:rPr>
        <w:t xml:space="preserve"> novine br.  87/08, 86/09, 92/10, 105/10, 90/11, 5/12, 16/12, 86/12, 126/12, 94/13, 152/14, 07/17, 68/18, 98/19 </w:t>
      </w:r>
      <w:proofErr w:type="spellStart"/>
      <w:r>
        <w:rPr>
          <w:rFonts w:cstheme="minorHAnsi"/>
          <w:lang w:val="en-GB"/>
        </w:rPr>
        <w:t>i</w:t>
      </w:r>
      <w:proofErr w:type="spellEnd"/>
      <w:r>
        <w:rPr>
          <w:rFonts w:cstheme="minorHAnsi"/>
          <w:lang w:val="en-GB"/>
        </w:rPr>
        <w:t xml:space="preserve"> 64/20)</w:t>
      </w:r>
      <w:r>
        <w:rPr>
          <w:rFonts w:cstheme="minorHAnsi"/>
        </w:rPr>
        <w:t>, Pravilniku o financiranju javnih potreba Općine Stubičke Toplice (Službeni glasnik Krapinsko-zagorske županije br. 23/15).</w:t>
      </w:r>
    </w:p>
    <w:p>
      <w:pPr>
        <w:pStyle w:val="Bezproreda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ab/>
        <w:t>Izvori sredstava za financiranje aktivnosti koje obuhvaća socijalni program je proračun Općine – opći prihodi i primici.</w:t>
      </w: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jc w:val="center"/>
        <w:rPr>
          <w:rFonts w:cstheme="minorHAnsi"/>
          <w:b/>
        </w:rPr>
      </w:pPr>
    </w:p>
    <w:p>
      <w:pPr>
        <w:pStyle w:val="Bezproreda"/>
        <w:spacing w:line="276" w:lineRule="auto"/>
        <w:jc w:val="center"/>
        <w:rPr>
          <w:rFonts w:cstheme="minorHAnsi"/>
          <w:b/>
        </w:rPr>
      </w:pPr>
    </w:p>
    <w:p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III.</w:t>
      </w:r>
    </w:p>
    <w:p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9180" w:type="dxa"/>
        <w:tblLayout w:type="fixed"/>
        <w:tblLook w:val="04A0" w:firstRow="1" w:lastRow="0" w:firstColumn="1" w:lastColumn="0" w:noHBand="0" w:noVBand="1"/>
      </w:tblPr>
      <w:tblGrid>
        <w:gridCol w:w="959"/>
        <w:gridCol w:w="4678"/>
        <w:gridCol w:w="1701"/>
        <w:gridCol w:w="1842"/>
      </w:tblGrid>
      <w:tr>
        <w:tc>
          <w:tcPr>
            <w:tcW w:w="959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Redni broj</w:t>
            </w:r>
          </w:p>
        </w:tc>
        <w:tc>
          <w:tcPr>
            <w:tcW w:w="4678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  <w:p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Oblik socijalne pomoći</w:t>
            </w:r>
          </w:p>
        </w:tc>
        <w:tc>
          <w:tcPr>
            <w:tcW w:w="1701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Stavka u proračunu</w:t>
            </w:r>
          </w:p>
        </w:tc>
        <w:tc>
          <w:tcPr>
            <w:tcW w:w="1842" w:type="dxa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Plan za 2023. godinu (eura)</w:t>
            </w:r>
          </w:p>
        </w:tc>
      </w:tr>
      <w:tr>
        <w:tc>
          <w:tcPr>
            <w:tcW w:w="959" w:type="dxa"/>
          </w:tcPr>
          <w:p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678" w:type="dxa"/>
          </w:tcPr>
          <w:p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Podmirenje troškova stanovanja</w:t>
            </w:r>
          </w:p>
        </w:tc>
        <w:tc>
          <w:tcPr>
            <w:tcW w:w="1701" w:type="dxa"/>
            <w:vAlign w:val="center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A101801</w:t>
            </w:r>
          </w:p>
        </w:tc>
        <w:tc>
          <w:tcPr>
            <w:tcW w:w="1842" w:type="dxa"/>
          </w:tcPr>
          <w:p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3.320,00</w:t>
            </w:r>
          </w:p>
        </w:tc>
      </w:tr>
      <w:tr>
        <w:tc>
          <w:tcPr>
            <w:tcW w:w="959" w:type="dxa"/>
          </w:tcPr>
          <w:p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678" w:type="dxa"/>
          </w:tcPr>
          <w:p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Poklon paketi - namirnice i kućne potrepštine</w:t>
            </w:r>
          </w:p>
        </w:tc>
        <w:tc>
          <w:tcPr>
            <w:tcW w:w="1701" w:type="dxa"/>
            <w:vAlign w:val="center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A101802</w:t>
            </w:r>
          </w:p>
        </w:tc>
        <w:tc>
          <w:tcPr>
            <w:tcW w:w="1842" w:type="dxa"/>
            <w:vAlign w:val="center"/>
          </w:tcPr>
          <w:p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1.060,00</w:t>
            </w:r>
          </w:p>
        </w:tc>
      </w:tr>
      <w:tr>
        <w:tc>
          <w:tcPr>
            <w:tcW w:w="959" w:type="dxa"/>
          </w:tcPr>
          <w:p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678" w:type="dxa"/>
          </w:tcPr>
          <w:p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Jednokratne novčane naknade</w:t>
            </w:r>
          </w:p>
        </w:tc>
        <w:tc>
          <w:tcPr>
            <w:tcW w:w="1701" w:type="dxa"/>
            <w:vAlign w:val="center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A101803</w:t>
            </w:r>
          </w:p>
        </w:tc>
        <w:tc>
          <w:tcPr>
            <w:tcW w:w="1842" w:type="dxa"/>
          </w:tcPr>
          <w:p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9.290,00</w:t>
            </w:r>
          </w:p>
        </w:tc>
      </w:tr>
      <w:tr>
        <w:tc>
          <w:tcPr>
            <w:tcW w:w="959" w:type="dxa"/>
          </w:tcPr>
          <w:p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678" w:type="dxa"/>
          </w:tcPr>
          <w:p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Jednokratna novčana naknada za novorođenče</w:t>
            </w:r>
          </w:p>
        </w:tc>
        <w:tc>
          <w:tcPr>
            <w:tcW w:w="1701" w:type="dxa"/>
            <w:vAlign w:val="center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A101804</w:t>
            </w:r>
          </w:p>
        </w:tc>
        <w:tc>
          <w:tcPr>
            <w:tcW w:w="1842" w:type="dxa"/>
            <w:vAlign w:val="center"/>
          </w:tcPr>
          <w:p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6.640,00</w:t>
            </w:r>
          </w:p>
        </w:tc>
      </w:tr>
      <w:tr>
        <w:tc>
          <w:tcPr>
            <w:tcW w:w="959" w:type="dxa"/>
          </w:tcPr>
          <w:p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678" w:type="dxa"/>
          </w:tcPr>
          <w:p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Prehrana u školskoj kuhinji</w:t>
            </w:r>
          </w:p>
        </w:tc>
        <w:tc>
          <w:tcPr>
            <w:tcW w:w="1701" w:type="dxa"/>
            <w:vAlign w:val="center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A101805</w:t>
            </w:r>
          </w:p>
        </w:tc>
        <w:tc>
          <w:tcPr>
            <w:tcW w:w="1842" w:type="dxa"/>
          </w:tcPr>
          <w:p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3.050,00</w:t>
            </w:r>
          </w:p>
        </w:tc>
      </w:tr>
      <w:tr>
        <w:tc>
          <w:tcPr>
            <w:tcW w:w="959" w:type="dxa"/>
          </w:tcPr>
          <w:p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678" w:type="dxa"/>
          </w:tcPr>
          <w:p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Pogrebni troškovi</w:t>
            </w:r>
          </w:p>
        </w:tc>
        <w:tc>
          <w:tcPr>
            <w:tcW w:w="1701" w:type="dxa"/>
            <w:vAlign w:val="center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A101806</w:t>
            </w:r>
          </w:p>
        </w:tc>
        <w:tc>
          <w:tcPr>
            <w:tcW w:w="1842" w:type="dxa"/>
          </w:tcPr>
          <w:p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200,00</w:t>
            </w:r>
          </w:p>
        </w:tc>
      </w:tr>
      <w:tr>
        <w:tc>
          <w:tcPr>
            <w:tcW w:w="959" w:type="dxa"/>
          </w:tcPr>
          <w:p>
            <w:pPr>
              <w:pStyle w:val="Bezproreda"/>
              <w:numPr>
                <w:ilvl w:val="0"/>
                <w:numId w:val="4"/>
              </w:numPr>
              <w:spacing w:line="276" w:lineRule="auto"/>
              <w:jc w:val="center"/>
              <w:rPr>
                <w:rFonts w:cstheme="minorHAnsi"/>
                <w:b/>
                <w:i/>
              </w:rPr>
            </w:pPr>
          </w:p>
        </w:tc>
        <w:tc>
          <w:tcPr>
            <w:tcW w:w="4678" w:type="dxa"/>
          </w:tcPr>
          <w:p>
            <w:pPr>
              <w:pStyle w:val="Bezproreda"/>
              <w:spacing w:line="276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Prijevoz pokojnika</w:t>
            </w:r>
          </w:p>
        </w:tc>
        <w:tc>
          <w:tcPr>
            <w:tcW w:w="1701" w:type="dxa"/>
            <w:vAlign w:val="center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A101807</w:t>
            </w:r>
          </w:p>
        </w:tc>
        <w:tc>
          <w:tcPr>
            <w:tcW w:w="1842" w:type="dxa"/>
            <w:vAlign w:val="center"/>
          </w:tcPr>
          <w:p>
            <w:pPr>
              <w:pStyle w:val="Bezproreda"/>
              <w:spacing w:line="276" w:lineRule="auto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400,00</w:t>
            </w:r>
          </w:p>
        </w:tc>
      </w:tr>
      <w:tr>
        <w:tc>
          <w:tcPr>
            <w:tcW w:w="959" w:type="dxa"/>
          </w:tcPr>
          <w:p>
            <w:pPr>
              <w:pStyle w:val="Bezproreda"/>
              <w:spacing w:line="276" w:lineRule="auto"/>
              <w:ind w:left="720"/>
              <w:jc w:val="both"/>
              <w:rPr>
                <w:rFonts w:cstheme="minorHAnsi"/>
                <w:b/>
                <w:i/>
              </w:rPr>
            </w:pPr>
          </w:p>
        </w:tc>
        <w:tc>
          <w:tcPr>
            <w:tcW w:w="4678" w:type="dxa"/>
          </w:tcPr>
          <w:p>
            <w:pPr>
              <w:pStyle w:val="Bezproreda"/>
              <w:spacing w:line="276" w:lineRule="auto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UKUPNO:</w:t>
            </w:r>
          </w:p>
        </w:tc>
        <w:tc>
          <w:tcPr>
            <w:tcW w:w="1701" w:type="dxa"/>
            <w:vAlign w:val="center"/>
          </w:tcPr>
          <w:p>
            <w:pPr>
              <w:pStyle w:val="Bezproreda"/>
              <w:spacing w:line="276" w:lineRule="auto"/>
              <w:jc w:val="center"/>
              <w:rPr>
                <w:rFonts w:cstheme="minorHAnsi"/>
                <w:b/>
              </w:rPr>
            </w:pPr>
          </w:p>
        </w:tc>
        <w:tc>
          <w:tcPr>
            <w:tcW w:w="1842" w:type="dxa"/>
          </w:tcPr>
          <w:p>
            <w:pPr>
              <w:pStyle w:val="Bezproreda"/>
              <w:spacing w:line="276" w:lineRule="auto"/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23.960,00</w:t>
            </w:r>
          </w:p>
        </w:tc>
      </w:tr>
    </w:tbl>
    <w:p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IV</w:t>
      </w: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Prijedlog Odluke o socijalnom programu Općine Stubičke Toplice za 2023. godinu upućuje se Općinskom vijeću na donošenje.</w:t>
      </w: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Općinski načelnik</w:t>
      </w:r>
    </w:p>
    <w:p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 xml:space="preserve"> Josip Beljak, dipl. ing. </w:t>
      </w:r>
      <w:proofErr w:type="spellStart"/>
      <w:r>
        <w:rPr>
          <w:rFonts w:cstheme="minorHAnsi"/>
        </w:rPr>
        <w:t>agr</w:t>
      </w:r>
      <w:proofErr w:type="spellEnd"/>
      <w:r>
        <w:rPr>
          <w:rFonts w:cstheme="minorHAnsi"/>
        </w:rPr>
        <w:t>.</w:t>
      </w:r>
    </w:p>
    <w:p>
      <w:pPr>
        <w:pStyle w:val="Bezproreda"/>
        <w:spacing w:line="276" w:lineRule="auto"/>
        <w:rPr>
          <w:rFonts w:cstheme="minorHAnsi"/>
        </w:rPr>
      </w:pPr>
    </w:p>
    <w:p>
      <w:pPr>
        <w:pStyle w:val="Bezproreda"/>
        <w:spacing w:line="276" w:lineRule="auto"/>
        <w:rPr>
          <w:rFonts w:cstheme="minorHAnsi"/>
        </w:rPr>
      </w:pPr>
    </w:p>
    <w:p>
      <w:pPr>
        <w:pStyle w:val="Bezproreda"/>
        <w:spacing w:line="276" w:lineRule="auto"/>
        <w:rPr>
          <w:rFonts w:cstheme="minorHAnsi"/>
        </w:rPr>
      </w:pPr>
    </w:p>
    <w:p>
      <w:pPr>
        <w:pStyle w:val="Bezproreda"/>
        <w:spacing w:line="276" w:lineRule="auto"/>
        <w:ind w:left="708"/>
        <w:rPr>
          <w:rFonts w:cstheme="minorHAnsi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56707"/>
    <w:multiLevelType w:val="hybridMultilevel"/>
    <w:tmpl w:val="948C48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2367F"/>
    <w:multiLevelType w:val="hybridMultilevel"/>
    <w:tmpl w:val="248C6978"/>
    <w:lvl w:ilvl="0" w:tplc="167871AA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3EC84FE1"/>
    <w:multiLevelType w:val="hybridMultilevel"/>
    <w:tmpl w:val="AB660B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43D9D"/>
    <w:multiLevelType w:val="hybridMultilevel"/>
    <w:tmpl w:val="0CEC201A"/>
    <w:lvl w:ilvl="0" w:tplc="4F4813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A17CC9"/>
    <w:multiLevelType w:val="hybridMultilevel"/>
    <w:tmpl w:val="FEF473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959258">
    <w:abstractNumId w:val="0"/>
  </w:num>
  <w:num w:numId="2" w16cid:durableId="829057615">
    <w:abstractNumId w:val="5"/>
  </w:num>
  <w:num w:numId="3" w16cid:durableId="833103577">
    <w:abstractNumId w:val="1"/>
  </w:num>
  <w:num w:numId="4" w16cid:durableId="1487748176">
    <w:abstractNumId w:val="6"/>
  </w:num>
  <w:num w:numId="5" w16cid:durableId="1672292986">
    <w:abstractNumId w:val="4"/>
  </w:num>
  <w:num w:numId="6" w16cid:durableId="1505047448">
    <w:abstractNumId w:val="2"/>
  </w:num>
  <w:num w:numId="7" w16cid:durableId="6547269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6F8BF7-7B80-4C7F-936A-1812C63CA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21</cp:revision>
  <cp:lastPrinted>2022-11-14T10:38:00Z</cp:lastPrinted>
  <dcterms:created xsi:type="dcterms:W3CDTF">2019-11-29T17:38:00Z</dcterms:created>
  <dcterms:modified xsi:type="dcterms:W3CDTF">2022-11-14T10:38:00Z</dcterms:modified>
</cp:coreProperties>
</file>