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607" w:rsidRPr="00BF528B" w:rsidRDefault="00162607" w:rsidP="00BF528B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BF528B">
        <w:rPr>
          <w:rFonts w:asciiTheme="majorHAnsi" w:hAnsiTheme="majorHAnsi" w:cstheme="majorHAnsi"/>
          <w:b/>
          <w:bCs/>
        </w:rPr>
        <w:t>OBRAZAC IZJAVE O NEKAŽNJAVANJU</w:t>
      </w:r>
    </w:p>
    <w:p w:rsidR="00162607" w:rsidRPr="00BF528B" w:rsidRDefault="00162607" w:rsidP="00BF528B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BF528B">
        <w:rPr>
          <w:rFonts w:asciiTheme="majorHAnsi" w:hAnsiTheme="majorHAnsi" w:cstheme="majorHAnsi"/>
          <w:b/>
          <w:bCs/>
        </w:rPr>
        <w:t>I Z J A V A</w:t>
      </w:r>
    </w:p>
    <w:p w:rsidR="00162607" w:rsidRPr="00BF528B" w:rsidRDefault="00162607" w:rsidP="00BF528B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BF528B">
        <w:rPr>
          <w:rFonts w:asciiTheme="majorHAnsi" w:hAnsiTheme="majorHAnsi" w:cstheme="majorHAnsi"/>
          <w:b/>
          <w:bCs/>
        </w:rPr>
        <w:t>temeljem članka 251. st. 1.točka 1. Zakona o javnoj nabavi (“Narodne novine“ broj 120/16.)</w:t>
      </w:r>
    </w:p>
    <w:p w:rsidR="00162607" w:rsidRPr="006B455E" w:rsidRDefault="00162607" w:rsidP="00BF528B">
      <w:pPr>
        <w:spacing w:line="240" w:lineRule="auto"/>
        <w:jc w:val="center"/>
        <w:rPr>
          <w:rFonts w:asciiTheme="majorHAnsi" w:hAnsiTheme="majorHAnsi" w:cstheme="majorHAnsi"/>
        </w:rPr>
      </w:pPr>
    </w:p>
    <w:p w:rsidR="00162607" w:rsidRPr="006B455E" w:rsidRDefault="00162607" w:rsidP="00BF528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kojom ja________________________________________________________________________</w:t>
      </w:r>
    </w:p>
    <w:p w:rsidR="00162607" w:rsidRPr="006B455E" w:rsidRDefault="00162607" w:rsidP="00BF528B">
      <w:pPr>
        <w:spacing w:line="240" w:lineRule="auto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(ime, prezime, adresa, broj osobne iskaznice i naziv izdavatelja)</w:t>
      </w:r>
    </w:p>
    <w:p w:rsidR="00162607" w:rsidRPr="006B455E" w:rsidRDefault="00162607" w:rsidP="00BF528B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____________________________________________________________________________</w:t>
      </w:r>
    </w:p>
    <w:p w:rsidR="00162607" w:rsidRPr="006B455E" w:rsidRDefault="00162607" w:rsidP="00BF528B">
      <w:pPr>
        <w:spacing w:line="240" w:lineRule="auto"/>
        <w:jc w:val="both"/>
        <w:rPr>
          <w:rFonts w:asciiTheme="majorHAnsi" w:hAnsiTheme="majorHAnsi" w:cstheme="majorHAnsi"/>
        </w:rPr>
      </w:pPr>
    </w:p>
    <w:p w:rsidR="00162607" w:rsidRDefault="00162607" w:rsidP="00BF528B">
      <w:pPr>
        <w:spacing w:line="240" w:lineRule="auto"/>
        <w:jc w:val="both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kao ovlaštena osoba po zakonu za zastupanje pravne osobe</w:t>
      </w:r>
    </w:p>
    <w:p w:rsidR="006B455E" w:rsidRPr="006B455E" w:rsidRDefault="006B455E" w:rsidP="00BF528B">
      <w:pPr>
        <w:spacing w:line="240" w:lineRule="auto"/>
        <w:jc w:val="both"/>
        <w:rPr>
          <w:rFonts w:asciiTheme="majorHAnsi" w:hAnsiTheme="majorHAnsi" w:cstheme="majorHAnsi"/>
        </w:rPr>
      </w:pPr>
    </w:p>
    <w:p w:rsidR="00162607" w:rsidRPr="006B455E" w:rsidRDefault="00162607" w:rsidP="00BF528B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___________________________________________________________________________</w:t>
      </w:r>
    </w:p>
    <w:p w:rsidR="00162607" w:rsidRPr="006B455E" w:rsidRDefault="00162607" w:rsidP="00BF528B">
      <w:pPr>
        <w:spacing w:line="240" w:lineRule="auto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(naziv i sjedište gospodarskog subjekta, OIB)</w:t>
      </w:r>
    </w:p>
    <w:p w:rsidR="00162607" w:rsidRPr="006B455E" w:rsidRDefault="00162607" w:rsidP="00BF528B">
      <w:pPr>
        <w:spacing w:line="240" w:lineRule="auto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____________________________________________________________________________</w:t>
      </w:r>
    </w:p>
    <w:p w:rsidR="00162607" w:rsidRPr="006B455E" w:rsidRDefault="00162607" w:rsidP="00BF528B">
      <w:pPr>
        <w:spacing w:line="240" w:lineRule="auto"/>
        <w:jc w:val="both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 xml:space="preserve">pod materijalnom i kaznenom odgovornošću, izjavljujem da niti ja osobno, niti gospodarski subjekt koji ima poslovni </w:t>
      </w:r>
      <w:proofErr w:type="spellStart"/>
      <w:r w:rsidRPr="006B455E">
        <w:rPr>
          <w:rFonts w:asciiTheme="majorHAnsi" w:hAnsiTheme="majorHAnsi" w:cstheme="majorHAnsi"/>
        </w:rPr>
        <w:t>nastan</w:t>
      </w:r>
      <w:proofErr w:type="spellEnd"/>
      <w:r w:rsidRPr="006B455E">
        <w:rPr>
          <w:rFonts w:asciiTheme="majorHAnsi" w:hAnsiTheme="majorHAnsi" w:cstheme="majorHAnsi"/>
        </w:rPr>
        <w:t xml:space="preserve"> 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a) sudjelovanje u zločinačkoj organizaciji, na temelju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328. (zločinačko udruženje) i članka 329. (počinjenje kaznenog djela u sastavu zločinačkog udruženja) Kaznenog zakona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b) korupciju, na temelju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c) prijevaru, na temelju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d) terorizam ili kaznena djela povezana s terorističkim aktivnostima, na temelju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lastRenderedPageBreak/>
        <w:t>– članka 97. (terorizam), članka 99. (javno poticanje na terorizam), članka 100. (novačenje za terorizam), članka 101. (obuka za terorizam) i članka 102. (terorističko udruženje) Kaznenog zakona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e) pranje novca ili financiranje terorizma, na temelju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98. (financiranje terorizma) i članka 265. (pranje novca) Kaznenog zakona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f) dječji rad ili druge oblike trgovanja ljudima, na temelju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106. (trgovanje ljudima) Kaznenog zakona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143/12.), ili</w:t>
      </w:r>
    </w:p>
    <w:p w:rsidR="006B455E" w:rsidRPr="006B455E" w:rsidRDefault="006B455E" w:rsidP="00BF528B">
      <w:pPr>
        <w:pStyle w:val="StandardWeb"/>
        <w:spacing w:before="0" w:beforeAutospacing="0" w:after="13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B455E">
        <w:rPr>
          <w:rFonts w:asciiTheme="majorHAnsi" w:hAnsiTheme="majorHAnsi" w:cstheme="majorHAnsi"/>
          <w:sz w:val="22"/>
          <w:szCs w:val="22"/>
        </w:rPr>
        <w:t xml:space="preserve">da gospodarski subjekt koji nema poslovni </w:t>
      </w:r>
      <w:proofErr w:type="spellStart"/>
      <w:r w:rsidRPr="006B455E">
        <w:rPr>
          <w:rFonts w:asciiTheme="majorHAnsi" w:hAnsiTheme="majorHAnsi" w:cstheme="majorHAnsi"/>
          <w:sz w:val="22"/>
          <w:szCs w:val="22"/>
        </w:rPr>
        <w:t>nastan</w:t>
      </w:r>
      <w:proofErr w:type="spellEnd"/>
      <w:r w:rsidRPr="006B455E">
        <w:rPr>
          <w:rFonts w:asciiTheme="majorHAnsi" w:hAnsiTheme="majorHAnsi" w:cstheme="majorHAnsi"/>
          <w:sz w:val="22"/>
          <w:szCs w:val="22"/>
        </w:rPr>
        <w:t xml:space="preserve"> u Republici Hrvatskoj ili osoba koja je član upravnog, upravljačkog ili nadzornog tijela ili ima ovlasti zastupanja, donošenja odluka ili nadzora toga gospodarskog subjekta i koja nije državljanin Republike Hrvatske nije pravomoćnom presudom osuđena za kaznena djela iz točke 1. </w:t>
      </w:r>
      <w:proofErr w:type="spellStart"/>
      <w:r w:rsidRPr="006B455E">
        <w:rPr>
          <w:rFonts w:asciiTheme="majorHAnsi" w:hAnsiTheme="majorHAnsi" w:cstheme="majorHAnsi"/>
          <w:sz w:val="22"/>
          <w:szCs w:val="22"/>
        </w:rPr>
        <w:t>podtočaka</w:t>
      </w:r>
      <w:proofErr w:type="spellEnd"/>
      <w:r w:rsidRPr="006B455E">
        <w:rPr>
          <w:rFonts w:asciiTheme="majorHAnsi" w:hAnsiTheme="majorHAnsi" w:cstheme="majorHAnsi"/>
          <w:sz w:val="22"/>
          <w:szCs w:val="22"/>
        </w:rPr>
        <w:t xml:space="preserve"> od a) do f) ovoga stavka i za odgovarajuća kaznena djela koja, prema nacionalnim propisima države poslovnog </w:t>
      </w:r>
      <w:proofErr w:type="spellStart"/>
      <w:r w:rsidRPr="006B455E">
        <w:rPr>
          <w:rFonts w:asciiTheme="majorHAnsi" w:hAnsiTheme="majorHAnsi" w:cstheme="majorHAnsi"/>
          <w:sz w:val="22"/>
          <w:szCs w:val="22"/>
        </w:rPr>
        <w:t>nastana</w:t>
      </w:r>
      <w:proofErr w:type="spellEnd"/>
      <w:r w:rsidRPr="006B455E">
        <w:rPr>
          <w:rFonts w:asciiTheme="majorHAnsi" w:hAnsiTheme="majorHAnsi" w:cstheme="majorHAnsi"/>
          <w:sz w:val="22"/>
          <w:szCs w:val="22"/>
        </w:rPr>
        <w:t xml:space="preserve"> gospodarskog subjekta, odnosno države čiji je osoba državljanin, obuhvaćaju razloge za isključenje iz članka 57. stavka 1. točaka od (a) do (f) Direktive 2014/24/EU.</w:t>
      </w:r>
    </w:p>
    <w:p w:rsidR="006B455E" w:rsidRPr="006B455E" w:rsidRDefault="006B455E" w:rsidP="00BF528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162607" w:rsidRPr="006B455E" w:rsidRDefault="00162607" w:rsidP="00BF528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Datum: ______________20</w:t>
      </w:r>
      <w:r w:rsidR="00F15978">
        <w:rPr>
          <w:rFonts w:asciiTheme="majorHAnsi" w:hAnsiTheme="majorHAnsi" w:cstheme="majorHAnsi"/>
        </w:rPr>
        <w:t>20</w:t>
      </w:r>
      <w:r w:rsidRPr="006B455E">
        <w:rPr>
          <w:rFonts w:asciiTheme="majorHAnsi" w:hAnsiTheme="majorHAnsi" w:cstheme="majorHAnsi"/>
        </w:rPr>
        <w:t>. godine</w:t>
      </w:r>
    </w:p>
    <w:p w:rsidR="00162607" w:rsidRPr="006B455E" w:rsidRDefault="00162607" w:rsidP="00BF528B">
      <w:pPr>
        <w:spacing w:line="240" w:lineRule="auto"/>
        <w:rPr>
          <w:rFonts w:asciiTheme="majorHAnsi" w:hAnsiTheme="majorHAnsi" w:cstheme="majorHAnsi"/>
        </w:rPr>
      </w:pPr>
    </w:p>
    <w:p w:rsidR="00162607" w:rsidRPr="006B455E" w:rsidRDefault="00162607" w:rsidP="00BF528B">
      <w:pPr>
        <w:spacing w:after="0" w:line="240" w:lineRule="auto"/>
        <w:ind w:left="3540"/>
        <w:jc w:val="center"/>
        <w:rPr>
          <w:rFonts w:asciiTheme="majorHAnsi" w:hAnsiTheme="majorHAnsi" w:cstheme="majorHAnsi"/>
        </w:rPr>
      </w:pPr>
      <w:r w:rsidRPr="006B455E">
        <w:rPr>
          <w:rFonts w:asciiTheme="majorHAnsi" w:hAnsiTheme="majorHAnsi" w:cstheme="majorHAnsi"/>
        </w:rPr>
        <w:t>M.P._______________________________________</w:t>
      </w:r>
    </w:p>
    <w:p w:rsidR="0063462B" w:rsidRPr="006B455E" w:rsidRDefault="00162607" w:rsidP="00BF528B">
      <w:pPr>
        <w:spacing w:line="240" w:lineRule="auto"/>
        <w:ind w:left="3540"/>
        <w:jc w:val="center"/>
        <w:rPr>
          <w:rFonts w:asciiTheme="majorHAnsi" w:hAnsiTheme="majorHAnsi" w:cstheme="majorHAnsi"/>
        </w:rPr>
      </w:pPr>
      <w:bookmarkStart w:id="0" w:name="_GoBack"/>
      <w:bookmarkEnd w:id="0"/>
      <w:r w:rsidRPr="006B455E">
        <w:rPr>
          <w:rFonts w:asciiTheme="majorHAnsi" w:hAnsiTheme="majorHAnsi" w:cstheme="majorHAnsi"/>
        </w:rPr>
        <w:t>(ime i prezime, potpis ovlaštene osobe)</w:t>
      </w:r>
    </w:p>
    <w:sectPr w:rsidR="0063462B" w:rsidRPr="006B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55E" w:rsidRDefault="006B455E" w:rsidP="006B455E">
      <w:pPr>
        <w:spacing w:after="0" w:line="240" w:lineRule="auto"/>
      </w:pPr>
      <w:r>
        <w:separator/>
      </w:r>
    </w:p>
  </w:endnote>
  <w:endnote w:type="continuationSeparator" w:id="0">
    <w:p w:rsidR="006B455E" w:rsidRDefault="006B455E" w:rsidP="006B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55E" w:rsidRDefault="006B455E" w:rsidP="006B455E">
      <w:pPr>
        <w:spacing w:after="0" w:line="240" w:lineRule="auto"/>
      </w:pPr>
      <w:r>
        <w:separator/>
      </w:r>
    </w:p>
  </w:footnote>
  <w:footnote w:type="continuationSeparator" w:id="0">
    <w:p w:rsidR="006B455E" w:rsidRDefault="006B455E" w:rsidP="006B4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07"/>
    <w:rsid w:val="00162607"/>
    <w:rsid w:val="00165947"/>
    <w:rsid w:val="00393637"/>
    <w:rsid w:val="0063462B"/>
    <w:rsid w:val="006B455E"/>
    <w:rsid w:val="00B700E8"/>
    <w:rsid w:val="00BF528B"/>
    <w:rsid w:val="00EA7C70"/>
    <w:rsid w:val="00F1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9C0B"/>
  <w15:chartTrackingRefBased/>
  <w15:docId w15:val="{6E5B42A2-7049-4A37-9A5B-F679645D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6B455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B455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B455E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6B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17A8-B623-4D66-89DE-DF999068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2</cp:revision>
  <cp:lastPrinted>2019-09-02T10:16:00Z</cp:lastPrinted>
  <dcterms:created xsi:type="dcterms:W3CDTF">2019-09-02T10:03:00Z</dcterms:created>
  <dcterms:modified xsi:type="dcterms:W3CDTF">2020-01-20T08:53:00Z</dcterms:modified>
</cp:coreProperties>
</file>