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F0" w:rsidRDefault="00445FF0">
      <w:bookmarkStart w:id="0" w:name="_GoBack"/>
      <w:bookmarkEnd w:id="0"/>
    </w:p>
    <w:tbl>
      <w:tblPr>
        <w:tblStyle w:val="Reetkatablice"/>
        <w:tblW w:w="1134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F6353E" w:rsidTr="00445FF0">
        <w:trPr>
          <w:trHeight w:hRule="exact" w:val="3997"/>
        </w:trPr>
        <w:tc>
          <w:tcPr>
            <w:tcW w:w="11341" w:type="dxa"/>
          </w:tcPr>
          <w:p w:rsidR="00F6353E" w:rsidRPr="005A7F09" w:rsidRDefault="00F6353E" w:rsidP="00F6353E">
            <w:pPr>
              <w:spacing w:line="240" w:lineRule="atLeast"/>
              <w:rPr>
                <w:b/>
                <w:u w:val="single"/>
              </w:rPr>
            </w:pPr>
            <w:r w:rsidRPr="005A7F09">
              <w:rPr>
                <w:b/>
              </w:rPr>
              <w:t xml:space="preserve">RASPOREDI ODVOZA OTPADA </w:t>
            </w:r>
            <w:bookmarkStart w:id="1" w:name="_Hlk503204314"/>
            <w:r w:rsidR="00880917">
              <w:rPr>
                <w:b/>
                <w:u w:val="single"/>
              </w:rPr>
              <w:t xml:space="preserve">OD PROSINCA </w:t>
            </w:r>
            <w:bookmarkEnd w:id="1"/>
            <w:r w:rsidR="00880917">
              <w:rPr>
                <w:b/>
                <w:u w:val="single"/>
              </w:rPr>
              <w:t>2018. DO TRAVNJA 2019.</w:t>
            </w:r>
          </w:p>
          <w:p w:rsidR="00F6353E" w:rsidRPr="005A7F09" w:rsidRDefault="00F6353E" w:rsidP="00F6353E">
            <w:pPr>
              <w:spacing w:line="240" w:lineRule="atLeast"/>
              <w:rPr>
                <w:b/>
                <w:u w:val="single"/>
              </w:rPr>
            </w:pPr>
          </w:p>
          <w:p w:rsidR="00E61DD5" w:rsidRPr="00F94C33" w:rsidRDefault="00E61DD5" w:rsidP="00E61DD5">
            <w:pPr>
              <w:pStyle w:val="Odlomakpopisa"/>
              <w:numPr>
                <w:ilvl w:val="0"/>
                <w:numId w:val="3"/>
              </w:numPr>
            </w:pPr>
            <w:r w:rsidRPr="002B1711">
              <w:rPr>
                <w:b/>
              </w:rPr>
              <w:t xml:space="preserve">MIJEŠANI KOMUNALNI OTPAD </w:t>
            </w:r>
            <w:r w:rsidRPr="00A71FF0">
              <w:rPr>
                <w:u w:val="single"/>
              </w:rPr>
              <w:t xml:space="preserve">odvozi se </w:t>
            </w:r>
            <w:r>
              <w:rPr>
                <w:u w:val="single"/>
              </w:rPr>
              <w:t>prema dosadašnjem rasporedu (</w:t>
            </w:r>
            <w:r w:rsidRPr="00A71FF0">
              <w:rPr>
                <w:u w:val="single"/>
              </w:rPr>
              <w:t>utorkom</w:t>
            </w:r>
            <w:r>
              <w:rPr>
                <w:u w:val="single"/>
              </w:rPr>
              <w:t>).</w:t>
            </w:r>
          </w:p>
          <w:p w:rsidR="00E61DD5" w:rsidRPr="005C2FBF" w:rsidRDefault="00E61DD5" w:rsidP="00E61DD5">
            <w:pPr>
              <w:pStyle w:val="Odlomakpopisa"/>
            </w:pPr>
          </w:p>
          <w:p w:rsidR="00E61DD5" w:rsidRPr="00F94C33" w:rsidRDefault="00E61DD5" w:rsidP="00E61DD5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2B1711">
              <w:rPr>
                <w:b/>
              </w:rPr>
              <w:t xml:space="preserve">SELEKTIVNI OTPAD </w:t>
            </w:r>
            <w:r>
              <w:t>(spremnici</w:t>
            </w:r>
            <w:r w:rsidRPr="005C2FBF">
              <w:t xml:space="preserve"> za papir i plastiku) – </w:t>
            </w:r>
            <w:r>
              <w:rPr>
                <w:u w:val="single"/>
              </w:rPr>
              <w:t xml:space="preserve">odvozi se </w:t>
            </w:r>
            <w:r w:rsidRPr="00482398">
              <w:rPr>
                <w:u w:val="single"/>
              </w:rPr>
              <w:t>prema niže navedenom rasporedu.</w:t>
            </w:r>
          </w:p>
          <w:p w:rsidR="00E61DD5" w:rsidRPr="00F94C33" w:rsidRDefault="00E61DD5" w:rsidP="00E61DD5">
            <w:pPr>
              <w:pStyle w:val="Odlomakpopisa"/>
              <w:rPr>
                <w:b/>
              </w:rPr>
            </w:pPr>
          </w:p>
          <w:p w:rsidR="00E61DD5" w:rsidRPr="00F94C33" w:rsidRDefault="00E61DD5" w:rsidP="00E61DD5">
            <w:pPr>
              <w:pStyle w:val="Odlomakpopisa"/>
              <w:rPr>
                <w:b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8"/>
              <w:gridCol w:w="1548"/>
              <w:gridCol w:w="1548"/>
              <w:gridCol w:w="1548"/>
              <w:gridCol w:w="1548"/>
            </w:tblGrid>
            <w:tr w:rsidR="00880917" w:rsidRPr="001F317E" w:rsidTr="00416AFE">
              <w:trPr>
                <w:trHeight w:val="211"/>
              </w:trPr>
              <w:tc>
                <w:tcPr>
                  <w:tcW w:w="1548" w:type="dxa"/>
                  <w:shd w:val="clear" w:color="auto" w:fill="BFBFBF" w:themeFill="background1" w:themeFillShade="BF"/>
                </w:tcPr>
                <w:p w:rsidR="00880917" w:rsidRPr="001F317E" w:rsidRDefault="00880917" w:rsidP="00710E33">
                  <w:pPr>
                    <w:jc w:val="center"/>
                    <w:rPr>
                      <w:b/>
                      <w:color w:val="000000" w:themeColor="text1"/>
                    </w:rPr>
                  </w:pPr>
                  <w:bookmarkStart w:id="2" w:name="_Hlk503208445"/>
                  <w:r>
                    <w:rPr>
                      <w:b/>
                      <w:color w:val="000000" w:themeColor="text1"/>
                    </w:rPr>
                    <w:t>Prosinac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880917" w:rsidRPr="001F317E" w:rsidRDefault="00880917" w:rsidP="00710E3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Siječanj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880917" w:rsidRDefault="00880917" w:rsidP="00710E3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Veljača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880917" w:rsidRDefault="00880917" w:rsidP="00710E3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Ožujak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880917" w:rsidRDefault="00880917" w:rsidP="00710E3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Travanj</w:t>
                  </w:r>
                </w:p>
              </w:tc>
            </w:tr>
            <w:tr w:rsidR="00880917" w:rsidRPr="001F317E" w:rsidTr="00416AFE">
              <w:trPr>
                <w:trHeight w:val="255"/>
              </w:trPr>
              <w:tc>
                <w:tcPr>
                  <w:tcW w:w="1548" w:type="dxa"/>
                </w:tcPr>
                <w:p w:rsidR="00880917" w:rsidRPr="001F317E" w:rsidRDefault="00880917" w:rsidP="00E61DD5">
                  <w:pPr>
                    <w:spacing w:line="160" w:lineRule="atLeast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14.</w:t>
                  </w:r>
                </w:p>
              </w:tc>
              <w:tc>
                <w:tcPr>
                  <w:tcW w:w="1548" w:type="dxa"/>
                </w:tcPr>
                <w:p w:rsidR="00880917" w:rsidRPr="001F317E" w:rsidRDefault="00880917" w:rsidP="00710E33">
                  <w:pPr>
                    <w:spacing w:line="160" w:lineRule="atLeast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11.</w:t>
                  </w:r>
                </w:p>
              </w:tc>
              <w:tc>
                <w:tcPr>
                  <w:tcW w:w="1548" w:type="dxa"/>
                </w:tcPr>
                <w:p w:rsidR="00880917" w:rsidRDefault="003F2C44" w:rsidP="00710E33">
                  <w:pPr>
                    <w:spacing w:line="160" w:lineRule="atLeast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09.</w:t>
                  </w:r>
                </w:p>
              </w:tc>
              <w:tc>
                <w:tcPr>
                  <w:tcW w:w="1548" w:type="dxa"/>
                </w:tcPr>
                <w:p w:rsidR="00880917" w:rsidRDefault="003F2C44" w:rsidP="00710E33">
                  <w:pPr>
                    <w:spacing w:line="160" w:lineRule="atLeast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09.</w:t>
                  </w:r>
                </w:p>
              </w:tc>
              <w:tc>
                <w:tcPr>
                  <w:tcW w:w="1548" w:type="dxa"/>
                </w:tcPr>
                <w:p w:rsidR="00880917" w:rsidRDefault="003F2C44" w:rsidP="00710E33">
                  <w:pPr>
                    <w:spacing w:line="160" w:lineRule="atLeast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13.</w:t>
                  </w:r>
                </w:p>
              </w:tc>
            </w:tr>
            <w:bookmarkEnd w:id="2"/>
          </w:tbl>
          <w:p w:rsidR="00E61DD5" w:rsidRDefault="00E61DD5" w:rsidP="00E61DD5">
            <w:pPr>
              <w:spacing w:line="160" w:lineRule="atLeast"/>
              <w:rPr>
                <w:color w:val="000000" w:themeColor="text1"/>
                <w:sz w:val="20"/>
                <w:szCs w:val="20"/>
              </w:rPr>
            </w:pPr>
          </w:p>
          <w:p w:rsidR="00E61DD5" w:rsidRPr="00A20D71" w:rsidRDefault="00E61DD5" w:rsidP="00E61DD5">
            <w:pPr>
              <w:pStyle w:val="Odlomakpopisa"/>
              <w:numPr>
                <w:ilvl w:val="0"/>
                <w:numId w:val="11"/>
              </w:numPr>
              <w:spacing w:line="160" w:lineRule="atLeast"/>
              <w:rPr>
                <w:color w:val="000000" w:themeColor="text1"/>
              </w:rPr>
            </w:pPr>
            <w:r w:rsidRPr="00A07973">
              <w:rPr>
                <w:b/>
                <w:color w:val="000000" w:themeColor="text1"/>
              </w:rPr>
              <w:t xml:space="preserve">BLAGDANI I PRAZNICI: </w:t>
            </w:r>
            <w:r w:rsidRPr="00A20D71">
              <w:rPr>
                <w:i/>
                <w:color w:val="000000" w:themeColor="text1"/>
              </w:rPr>
              <w:t xml:space="preserve">odvoz otpada predviđen za utorak, </w:t>
            </w:r>
            <w:r w:rsidRPr="00A20D71">
              <w:rPr>
                <w:b/>
                <w:i/>
                <w:color w:val="000000" w:themeColor="text1"/>
              </w:rPr>
              <w:t>25.12.2018.</w:t>
            </w:r>
            <w:r w:rsidRPr="00A20D71">
              <w:rPr>
                <w:i/>
                <w:color w:val="000000" w:themeColor="text1"/>
              </w:rPr>
              <w:t>, prebacuje</w:t>
            </w:r>
            <w:r w:rsidR="004649D9" w:rsidRPr="00A20D71">
              <w:rPr>
                <w:i/>
                <w:color w:val="000000" w:themeColor="text1"/>
              </w:rPr>
              <w:t xml:space="preserve"> se</w:t>
            </w:r>
            <w:r w:rsidRPr="00A20D71">
              <w:rPr>
                <w:i/>
                <w:color w:val="000000" w:themeColor="text1"/>
              </w:rPr>
              <w:t xml:space="preserve"> na subotu, </w:t>
            </w:r>
            <w:r w:rsidRPr="00A20D71">
              <w:rPr>
                <w:b/>
                <w:i/>
                <w:color w:val="000000" w:themeColor="text1"/>
              </w:rPr>
              <w:t>22.12.2018.</w:t>
            </w:r>
          </w:p>
          <w:p w:rsidR="00E61DD5" w:rsidRPr="00A20D71" w:rsidRDefault="00E61DD5" w:rsidP="00E61DD5">
            <w:pPr>
              <w:pStyle w:val="Odlomakpopisa"/>
              <w:tabs>
                <w:tab w:val="left" w:pos="2625"/>
                <w:tab w:val="left" w:pos="2745"/>
              </w:tabs>
              <w:spacing w:line="160" w:lineRule="atLeast"/>
              <w:rPr>
                <w:b/>
                <w:color w:val="000000" w:themeColor="text1"/>
              </w:rPr>
            </w:pPr>
            <w:r w:rsidRPr="00A20D71">
              <w:rPr>
                <w:color w:val="000000" w:themeColor="text1"/>
              </w:rPr>
              <w:tab/>
            </w:r>
            <w:r w:rsidR="00A07973" w:rsidRPr="00A20D71">
              <w:rPr>
                <w:color w:val="000000" w:themeColor="text1"/>
              </w:rPr>
              <w:t xml:space="preserve">   </w:t>
            </w:r>
            <w:r w:rsidRPr="00A20D71">
              <w:rPr>
                <w:i/>
                <w:color w:val="000000" w:themeColor="text1"/>
              </w:rPr>
              <w:t xml:space="preserve">odvoz otpada predviđen za utorak, </w:t>
            </w:r>
            <w:r w:rsidRPr="00A20D71">
              <w:rPr>
                <w:b/>
                <w:i/>
                <w:color w:val="000000" w:themeColor="text1"/>
              </w:rPr>
              <w:t>01.01.2019.</w:t>
            </w:r>
            <w:r w:rsidRPr="00A20D71">
              <w:rPr>
                <w:i/>
                <w:color w:val="000000" w:themeColor="text1"/>
              </w:rPr>
              <w:t>, prebacuje</w:t>
            </w:r>
            <w:r w:rsidR="004649D9" w:rsidRPr="00A20D71">
              <w:rPr>
                <w:i/>
                <w:color w:val="000000" w:themeColor="text1"/>
              </w:rPr>
              <w:t xml:space="preserve"> se</w:t>
            </w:r>
            <w:r w:rsidRPr="00A20D71">
              <w:rPr>
                <w:i/>
                <w:color w:val="000000" w:themeColor="text1"/>
              </w:rPr>
              <w:t xml:space="preserve"> na subotu, </w:t>
            </w:r>
            <w:r w:rsidRPr="00A20D71">
              <w:rPr>
                <w:b/>
                <w:i/>
                <w:color w:val="000000" w:themeColor="text1"/>
              </w:rPr>
              <w:t>29.12.2018.</w:t>
            </w:r>
            <w:r w:rsidRPr="00A20D71">
              <w:rPr>
                <w:b/>
                <w:color w:val="000000" w:themeColor="text1"/>
              </w:rPr>
              <w:tab/>
            </w:r>
          </w:p>
          <w:p w:rsidR="00E61DD5" w:rsidRDefault="00E61DD5" w:rsidP="00E61DD5">
            <w:pPr>
              <w:spacing w:line="160" w:lineRule="atLeast"/>
              <w:rPr>
                <w:color w:val="000000" w:themeColor="text1"/>
                <w:sz w:val="20"/>
                <w:szCs w:val="20"/>
              </w:rPr>
            </w:pPr>
          </w:p>
          <w:p w:rsidR="00E61DD5" w:rsidRPr="001F317E" w:rsidRDefault="00E61DD5" w:rsidP="00E61DD5">
            <w:pPr>
              <w:spacing w:line="160" w:lineRule="atLeast"/>
              <w:rPr>
                <w:color w:val="000000" w:themeColor="text1"/>
                <w:sz w:val="20"/>
                <w:szCs w:val="20"/>
              </w:rPr>
            </w:pPr>
            <w:r w:rsidRPr="001F317E">
              <w:rPr>
                <w:color w:val="000000" w:themeColor="text1"/>
                <w:sz w:val="20"/>
                <w:szCs w:val="20"/>
              </w:rPr>
              <w:t xml:space="preserve">Važno! Spremnike za miješani komunalni i selektivni otpad treba postaviti za preuzimanje najkasnije </w:t>
            </w:r>
            <w:r w:rsidRPr="001F317E">
              <w:rPr>
                <w:color w:val="000000" w:themeColor="text1"/>
                <w:sz w:val="20"/>
                <w:szCs w:val="20"/>
                <w:u w:val="single"/>
              </w:rPr>
              <w:t>do 06 sati u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1F317E">
              <w:rPr>
                <w:color w:val="000000" w:themeColor="text1"/>
                <w:sz w:val="20"/>
                <w:szCs w:val="20"/>
                <w:u w:val="single"/>
              </w:rPr>
              <w:t>jutro.</w:t>
            </w:r>
          </w:p>
          <w:p w:rsidR="00F6353E" w:rsidRDefault="00F6353E" w:rsidP="00F6353E">
            <w:pPr>
              <w:spacing w:line="240" w:lineRule="atLeast"/>
              <w:rPr>
                <w:b/>
                <w:color w:val="000000" w:themeColor="text1"/>
                <w:u w:val="single"/>
              </w:rPr>
            </w:pPr>
          </w:p>
        </w:tc>
      </w:tr>
      <w:tr w:rsidR="00F6353E" w:rsidTr="00445FF0">
        <w:tc>
          <w:tcPr>
            <w:tcW w:w="11341" w:type="dxa"/>
          </w:tcPr>
          <w:p w:rsidR="00F6353E" w:rsidRPr="005A7F09" w:rsidRDefault="00F6353E" w:rsidP="00F6353E">
            <w:pPr>
              <w:pStyle w:val="Odlomakpopisa"/>
              <w:numPr>
                <w:ilvl w:val="0"/>
                <w:numId w:val="5"/>
              </w:numPr>
              <w:spacing w:line="240" w:lineRule="atLeast"/>
              <w:rPr>
                <w:color w:val="000000" w:themeColor="text1"/>
                <w:u w:val="single"/>
              </w:rPr>
            </w:pPr>
            <w:r w:rsidRPr="005A7F09">
              <w:rPr>
                <w:b/>
                <w:color w:val="000000" w:themeColor="text1"/>
                <w:u w:val="single"/>
              </w:rPr>
              <w:t xml:space="preserve">GLOMAZNI OTPAD – </w:t>
            </w:r>
            <w:r w:rsidR="003F2C44">
              <w:rPr>
                <w:b/>
                <w:color w:val="000000" w:themeColor="text1"/>
                <w:u w:val="single"/>
              </w:rPr>
              <w:t>24. i 25.04.2019.</w:t>
            </w:r>
          </w:p>
          <w:p w:rsidR="00F6353E" w:rsidRPr="005A7F09" w:rsidRDefault="00F6353E" w:rsidP="00F6353E">
            <w:pPr>
              <w:pStyle w:val="Odlomakpopisa"/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5A7F09">
              <w:rPr>
                <w:color w:val="000000" w:themeColor="text1"/>
              </w:rPr>
              <w:t>Da bi</w:t>
            </w:r>
            <w:r>
              <w:rPr>
                <w:color w:val="000000" w:themeColor="text1"/>
              </w:rPr>
              <w:t xml:space="preserve">smo Vam pružili uslugu </w:t>
            </w:r>
            <w:r w:rsidRPr="005A7F09">
              <w:rPr>
                <w:color w:val="000000" w:themeColor="text1"/>
              </w:rPr>
              <w:t>odvoz</w:t>
            </w:r>
            <w:r>
              <w:rPr>
                <w:color w:val="000000" w:themeColor="text1"/>
              </w:rPr>
              <w:t>a</w:t>
            </w:r>
            <w:r w:rsidRPr="005A7F09">
              <w:rPr>
                <w:color w:val="000000" w:themeColor="text1"/>
              </w:rPr>
              <w:t xml:space="preserve"> glomaznog otpada </w:t>
            </w:r>
            <w:r>
              <w:rPr>
                <w:color w:val="000000" w:themeColor="text1"/>
              </w:rPr>
              <w:t xml:space="preserve">molimo Vas </w:t>
            </w:r>
            <w:r w:rsidRPr="005A7F09">
              <w:rPr>
                <w:color w:val="000000" w:themeColor="text1"/>
                <w:u w:val="single"/>
              </w:rPr>
              <w:t xml:space="preserve"> pravovremeno </w:t>
            </w:r>
            <w:r>
              <w:rPr>
                <w:color w:val="000000" w:themeColor="text1"/>
                <w:u w:val="single"/>
              </w:rPr>
              <w:t xml:space="preserve">nam dostavite </w:t>
            </w:r>
            <w:r w:rsidRPr="005A7F09">
              <w:rPr>
                <w:color w:val="000000" w:themeColor="text1"/>
                <w:u w:val="single"/>
              </w:rPr>
              <w:t>prijav</w:t>
            </w:r>
            <w:r>
              <w:rPr>
                <w:color w:val="000000" w:themeColor="text1"/>
                <w:u w:val="single"/>
              </w:rPr>
              <w:t>u za odvoz glomaznog otpada</w:t>
            </w:r>
            <w:r w:rsidRPr="005A7F09">
              <w:rPr>
                <w:color w:val="000000" w:themeColor="text1"/>
                <w:u w:val="single"/>
              </w:rPr>
              <w:t xml:space="preserve"> (najkasnije 3 radna dana</w:t>
            </w:r>
            <w:r w:rsidRPr="009A0F00">
              <w:rPr>
                <w:color w:val="000000" w:themeColor="text1"/>
                <w:u w:val="single"/>
              </w:rPr>
              <w:t xml:space="preserve"> </w:t>
            </w:r>
            <w:r w:rsidRPr="005A7F09">
              <w:rPr>
                <w:color w:val="000000" w:themeColor="text1"/>
                <w:u w:val="single"/>
              </w:rPr>
              <w:t>prije predviđenog odvoza</w:t>
            </w:r>
            <w:r w:rsidRPr="005A7F09">
              <w:rPr>
                <w:color w:val="000000" w:themeColor="text1"/>
              </w:rPr>
              <w:t xml:space="preserve">) na naš broj telefona 049/587-837 ili putem e-mail adrese: </w:t>
            </w:r>
            <w:hyperlink r:id="rId8" w:tgtFrame="_blank" w:history="1">
              <w:r w:rsidRPr="005A7F09">
                <w:rPr>
                  <w:rStyle w:val="Hiperveza"/>
                  <w:color w:val="000000" w:themeColor="text1"/>
                </w:rPr>
                <w:t>glomazni@eko-flor.hr</w:t>
              </w:r>
            </w:hyperlink>
          </w:p>
          <w:p w:rsidR="00F6353E" w:rsidRPr="005A7F09" w:rsidRDefault="00F6353E" w:rsidP="00F6353E">
            <w:pPr>
              <w:pStyle w:val="Odlomakpopisa"/>
              <w:numPr>
                <w:ilvl w:val="1"/>
                <w:numId w:val="10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5A7F09">
              <w:rPr>
                <w:color w:val="000000" w:themeColor="text1"/>
              </w:rPr>
              <w:t>Prilikom prijave</w:t>
            </w:r>
            <w:r>
              <w:rPr>
                <w:color w:val="000000" w:themeColor="text1"/>
              </w:rPr>
              <w:t xml:space="preserve"> nužno je </w:t>
            </w:r>
            <w:r w:rsidRPr="005A7F09">
              <w:rPr>
                <w:color w:val="000000" w:themeColor="text1"/>
              </w:rPr>
              <w:t xml:space="preserve"> navesti poda</w:t>
            </w:r>
            <w:r>
              <w:rPr>
                <w:color w:val="000000" w:themeColor="text1"/>
              </w:rPr>
              <w:t>tke</w:t>
            </w:r>
            <w:r w:rsidRPr="005A7F09">
              <w:rPr>
                <w:color w:val="000000" w:themeColor="text1"/>
              </w:rPr>
              <w:t xml:space="preserve"> o korisniku (ime, prezime, adresa) i sastav otpada (npr. krevet, željezni dijelovi bicikla, madraci i sl.). </w:t>
            </w:r>
          </w:p>
          <w:p w:rsidR="00F6353E" w:rsidRPr="005A7F09" w:rsidRDefault="00F6353E" w:rsidP="00F6353E">
            <w:pPr>
              <w:pStyle w:val="Odlomakpopisa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5A7F09">
              <w:rPr>
                <w:color w:val="000000" w:themeColor="text1"/>
              </w:rPr>
              <w:t xml:space="preserve">Na dan odvoza glomaznog otpada, </w:t>
            </w:r>
            <w:r w:rsidRPr="005A7F09">
              <w:rPr>
                <w:b/>
                <w:color w:val="000000" w:themeColor="text1"/>
              </w:rPr>
              <w:t xml:space="preserve">otpad odložite UNUTAR </w:t>
            </w:r>
            <w:r>
              <w:rPr>
                <w:b/>
                <w:color w:val="000000" w:themeColor="text1"/>
              </w:rPr>
              <w:t xml:space="preserve">VAŠEG </w:t>
            </w:r>
            <w:r w:rsidRPr="005A7F09">
              <w:rPr>
                <w:b/>
                <w:color w:val="000000" w:themeColor="text1"/>
              </w:rPr>
              <w:t>DVORIŠTA, neposredno uz kolni ulaz, na način da djelatnicima tvrtke EKO - FLOR PLUS d.o.o. omogućite nesmetan ulaz u dvorište</w:t>
            </w:r>
            <w:r>
              <w:rPr>
                <w:b/>
                <w:color w:val="000000" w:themeColor="text1"/>
              </w:rPr>
              <w:t xml:space="preserve"> i prilaz glomaznom otpadu</w:t>
            </w:r>
            <w:r w:rsidRPr="005A7F09">
              <w:rPr>
                <w:b/>
                <w:color w:val="000000" w:themeColor="text1"/>
              </w:rPr>
              <w:t>.</w:t>
            </w:r>
            <w:r w:rsidRPr="005A7F09">
              <w:rPr>
                <w:color w:val="000000" w:themeColor="text1"/>
              </w:rPr>
              <w:t xml:space="preserve"> Poželjno je i da budete kod kuće prilikom odvoza istog.</w:t>
            </w:r>
          </w:p>
          <w:p w:rsidR="00F6353E" w:rsidRPr="005A7F09" w:rsidRDefault="00F6353E" w:rsidP="00F6353E">
            <w:pPr>
              <w:pStyle w:val="Odlomakpopisa"/>
              <w:numPr>
                <w:ilvl w:val="0"/>
                <w:numId w:val="10"/>
              </w:numPr>
              <w:spacing w:before="100" w:beforeAutospacing="1" w:after="120"/>
              <w:ind w:left="714" w:hanging="357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U</w:t>
            </w:r>
            <w:r w:rsidRPr="005A7F09">
              <w:rPr>
                <w:color w:val="000000" w:themeColor="text1"/>
                <w:u w:val="single"/>
              </w:rPr>
              <w:t>koliko imate otežan pristup dvorištu dužni ste glomazni otpad dopremiti na dostupno mjesto</w:t>
            </w:r>
            <w:r>
              <w:rPr>
                <w:color w:val="000000" w:themeColor="text1"/>
                <w:u w:val="single"/>
              </w:rPr>
              <w:t>,</w:t>
            </w:r>
            <w:r w:rsidRPr="005A7F09">
              <w:rPr>
                <w:color w:val="000000" w:themeColor="text1"/>
                <w:u w:val="single"/>
              </w:rPr>
              <w:t xml:space="preserve"> pogodno za preuzimanje </w:t>
            </w:r>
            <w:r>
              <w:rPr>
                <w:color w:val="000000" w:themeColor="text1"/>
                <w:u w:val="single"/>
              </w:rPr>
              <w:t>glomaznog otpada</w:t>
            </w:r>
            <w:r w:rsidRPr="005A7F09">
              <w:rPr>
                <w:color w:val="000000" w:themeColor="text1"/>
                <w:u w:val="single"/>
              </w:rPr>
              <w:t>. Molimo</w:t>
            </w:r>
            <w:r>
              <w:rPr>
                <w:color w:val="000000" w:themeColor="text1"/>
                <w:u w:val="single"/>
              </w:rPr>
              <w:t xml:space="preserve"> Vas</w:t>
            </w:r>
            <w:r w:rsidRPr="005A7F09">
              <w:rPr>
                <w:color w:val="000000" w:themeColor="text1"/>
                <w:u w:val="single"/>
              </w:rPr>
              <w:t xml:space="preserve"> da takve okolnosti navedete prilikom prijave za odvoz glomaznog otpada. </w:t>
            </w:r>
          </w:p>
          <w:tbl>
            <w:tblPr>
              <w:tblStyle w:val="Reetkatablic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1"/>
              <w:gridCol w:w="5341"/>
            </w:tblGrid>
            <w:tr w:rsidR="00F6353E" w:rsidRPr="005A7F09" w:rsidTr="00F8200E">
              <w:tc>
                <w:tcPr>
                  <w:tcW w:w="5341" w:type="dxa"/>
                  <w:shd w:val="clear" w:color="auto" w:fill="BFBFBF" w:themeFill="background1" w:themeFillShade="BF"/>
                </w:tcPr>
                <w:p w:rsidR="00F6353E" w:rsidRPr="005A7F09" w:rsidRDefault="00F6353E" w:rsidP="00F6353E">
                  <w:r w:rsidRPr="005A7F09">
                    <w:rPr>
                      <w:b/>
                    </w:rPr>
                    <w:t>DA</w:t>
                  </w:r>
                  <w:r w:rsidRPr="005A7F09">
                    <w:t>, jest glomazni otpad</w:t>
                  </w:r>
                </w:p>
              </w:tc>
              <w:tc>
                <w:tcPr>
                  <w:tcW w:w="5341" w:type="dxa"/>
                  <w:shd w:val="clear" w:color="auto" w:fill="BFBFBF" w:themeFill="background1" w:themeFillShade="BF"/>
                </w:tcPr>
                <w:p w:rsidR="00F6353E" w:rsidRPr="005A7F09" w:rsidRDefault="00F6353E" w:rsidP="00F6353E">
                  <w:r w:rsidRPr="005A7F09">
                    <w:rPr>
                      <w:b/>
                    </w:rPr>
                    <w:t>NE</w:t>
                  </w:r>
                  <w:r w:rsidRPr="005A7F09">
                    <w:t>, nije glomazni otpad</w:t>
                  </w:r>
                </w:p>
              </w:tc>
            </w:tr>
            <w:tr w:rsidR="00F6353E" w:rsidRPr="005A7F09" w:rsidTr="00F8200E">
              <w:tc>
                <w:tcPr>
                  <w:tcW w:w="5341" w:type="dxa"/>
                </w:tcPr>
                <w:p w:rsidR="00F6353E" w:rsidRPr="005A7F09" w:rsidRDefault="00F6353E" w:rsidP="00F6353E">
                  <w:r w:rsidRPr="005A7F09">
                    <w:t>Plastika (stolice, posude...)</w:t>
                  </w:r>
                </w:p>
                <w:p w:rsidR="00F6353E" w:rsidRPr="005A7F09" w:rsidRDefault="00F6353E" w:rsidP="00F6353E">
                  <w:r w:rsidRPr="005A7F09">
                    <w:t>Drvenarija</w:t>
                  </w:r>
                  <w:r>
                    <w:t xml:space="preserve"> </w:t>
                  </w:r>
                  <w:r w:rsidRPr="005A7F09">
                    <w:t>(namještaj, palete...)</w:t>
                  </w:r>
                </w:p>
                <w:p w:rsidR="00F6353E" w:rsidRPr="005A7F09" w:rsidRDefault="00F6353E" w:rsidP="00F6353E">
                  <w:r w:rsidRPr="005A7F09">
                    <w:t>Metal (posuđe, namještaj...)</w:t>
                  </w:r>
                </w:p>
                <w:p w:rsidR="00F6353E" w:rsidRPr="005A7F09" w:rsidRDefault="00F6353E" w:rsidP="00F6353E">
                  <w:r w:rsidRPr="005A7F09">
                    <w:t>Ostalo (madraci, kauči...)</w:t>
                  </w:r>
                </w:p>
              </w:tc>
              <w:tc>
                <w:tcPr>
                  <w:tcW w:w="5341" w:type="dxa"/>
                </w:tcPr>
                <w:p w:rsidR="00F6353E" w:rsidRPr="005A7F09" w:rsidRDefault="00F6353E" w:rsidP="00F6353E">
                  <w:r w:rsidRPr="005A7F09">
                    <w:t>Građevinski otpad (šuta, cigla, beton…)</w:t>
                  </w:r>
                </w:p>
                <w:p w:rsidR="00F6353E" w:rsidRPr="005A7F09" w:rsidRDefault="00F6353E" w:rsidP="00F6353E">
                  <w:r w:rsidRPr="005A7F09">
                    <w:t>Opasni otpad (salonit</w:t>
                  </w:r>
                  <w:r w:rsidR="004649D9">
                    <w:t xml:space="preserve"> </w:t>
                  </w:r>
                  <w:r w:rsidRPr="005A7F09">
                    <w:t>ploče, otpadna ulja, pesticidi, fluorescentne cijevi...)</w:t>
                  </w:r>
                </w:p>
                <w:p w:rsidR="00F6353E" w:rsidRPr="005A7F09" w:rsidRDefault="00F6353E" w:rsidP="00F6353E">
                  <w:r w:rsidRPr="005A7F09">
                    <w:t>Akumulatori, gume</w:t>
                  </w:r>
                </w:p>
                <w:p w:rsidR="00F6353E" w:rsidRPr="005A7F09" w:rsidRDefault="00F6353E" w:rsidP="00F6353E">
                  <w:r w:rsidRPr="005A7F09">
                    <w:t>Električni i elektronski otpad</w:t>
                  </w:r>
                </w:p>
              </w:tc>
            </w:tr>
          </w:tbl>
          <w:p w:rsidR="00F6353E" w:rsidRPr="005A7F09" w:rsidRDefault="00F6353E" w:rsidP="00F6353E">
            <w:pPr>
              <w:spacing w:line="240" w:lineRule="atLeast"/>
              <w:rPr>
                <w:sz w:val="20"/>
                <w:szCs w:val="20"/>
              </w:rPr>
            </w:pPr>
            <w:r w:rsidRPr="005A7F09">
              <w:rPr>
                <w:sz w:val="20"/>
                <w:szCs w:val="20"/>
              </w:rPr>
              <w:t>Važno! O</w:t>
            </w:r>
            <w:r>
              <w:rPr>
                <w:sz w:val="20"/>
                <w:szCs w:val="20"/>
              </w:rPr>
              <w:t xml:space="preserve">tpad koji </w:t>
            </w:r>
            <w:r w:rsidRPr="005A7F09">
              <w:rPr>
                <w:sz w:val="20"/>
                <w:szCs w:val="20"/>
              </w:rPr>
              <w:t xml:space="preserve"> nije glomazni otpad neće biti pokupljen.</w:t>
            </w:r>
          </w:p>
          <w:p w:rsidR="00F6353E" w:rsidRDefault="00F6353E" w:rsidP="00F6353E">
            <w:pPr>
              <w:spacing w:line="240" w:lineRule="atLeast"/>
              <w:rPr>
                <w:b/>
                <w:color w:val="000000" w:themeColor="text1"/>
                <w:u w:val="single"/>
              </w:rPr>
            </w:pPr>
          </w:p>
        </w:tc>
      </w:tr>
      <w:tr w:rsidR="00F6353E" w:rsidTr="00445FF0">
        <w:tc>
          <w:tcPr>
            <w:tcW w:w="11341" w:type="dxa"/>
          </w:tcPr>
          <w:p w:rsidR="00F6353E" w:rsidRPr="005A7F09" w:rsidRDefault="00F6353E" w:rsidP="00F6353E">
            <w:pPr>
              <w:spacing w:line="240" w:lineRule="atLeast"/>
              <w:rPr>
                <w:b/>
                <w:i/>
                <w:sz w:val="18"/>
                <w:szCs w:val="18"/>
                <w:u w:val="single"/>
              </w:rPr>
            </w:pPr>
            <w:bookmarkStart w:id="3" w:name="_Hlk503204417"/>
            <w:r>
              <w:rPr>
                <w:b/>
                <w:i/>
                <w:sz w:val="18"/>
                <w:szCs w:val="18"/>
                <w:u w:val="single"/>
              </w:rPr>
              <w:t>VAŽNO</w:t>
            </w:r>
            <w:r w:rsidRPr="005A7F09">
              <w:rPr>
                <w:b/>
                <w:i/>
                <w:sz w:val="18"/>
                <w:szCs w:val="18"/>
                <w:u w:val="single"/>
              </w:rPr>
              <w:t>!</w:t>
            </w:r>
          </w:p>
          <w:p w:rsidR="00F6353E" w:rsidRPr="005A7F09" w:rsidRDefault="00F6353E" w:rsidP="00F6353E">
            <w:pPr>
              <w:rPr>
                <w:sz w:val="18"/>
                <w:szCs w:val="18"/>
              </w:rPr>
            </w:pPr>
            <w:r w:rsidRPr="005A7F09">
              <w:rPr>
                <w:sz w:val="18"/>
                <w:szCs w:val="18"/>
              </w:rPr>
              <w:t xml:space="preserve">Obavještavamo Vas kako je s Hrvatskom Poštom d.d. sklopljen Ugovor o prodaji tipskih doplatnih crnih vreća s logotipom </w:t>
            </w:r>
            <w:r>
              <w:rPr>
                <w:sz w:val="18"/>
                <w:szCs w:val="18"/>
              </w:rPr>
              <w:t xml:space="preserve">društva </w:t>
            </w:r>
            <w:r w:rsidRPr="005A7F09">
              <w:rPr>
                <w:sz w:val="18"/>
                <w:szCs w:val="18"/>
              </w:rPr>
              <w:t>EKO-FLOR PLUS d.o.o.</w:t>
            </w:r>
            <w:r>
              <w:rPr>
                <w:sz w:val="18"/>
                <w:szCs w:val="18"/>
              </w:rPr>
              <w:t xml:space="preserve"> namijenjene </w:t>
            </w:r>
            <w:r w:rsidRPr="005A7F09">
              <w:rPr>
                <w:sz w:val="18"/>
                <w:szCs w:val="18"/>
              </w:rPr>
              <w:t xml:space="preserve"> dodatn</w:t>
            </w:r>
            <w:r>
              <w:rPr>
                <w:sz w:val="18"/>
                <w:szCs w:val="18"/>
              </w:rPr>
              <w:t>im</w:t>
            </w:r>
            <w:r w:rsidRPr="005A7F09">
              <w:rPr>
                <w:sz w:val="18"/>
                <w:szCs w:val="18"/>
              </w:rPr>
              <w:t xml:space="preserve"> količin</w:t>
            </w:r>
            <w:r>
              <w:rPr>
                <w:sz w:val="18"/>
                <w:szCs w:val="18"/>
              </w:rPr>
              <w:t>ama</w:t>
            </w:r>
            <w:r w:rsidRPr="005A7F09">
              <w:rPr>
                <w:sz w:val="18"/>
                <w:szCs w:val="18"/>
              </w:rPr>
              <w:t xml:space="preserve"> miješanog komunalnog otpada. Tipska doplatna crna vreća namijenjena je korisnicima naših usluga kojima količina miješanog komunalnog otpada povremeno premašuje zapremninu spremnika</w:t>
            </w:r>
            <w:r>
              <w:rPr>
                <w:sz w:val="18"/>
                <w:szCs w:val="18"/>
              </w:rPr>
              <w:t>. D</w:t>
            </w:r>
            <w:r w:rsidRPr="005A7F09">
              <w:rPr>
                <w:sz w:val="18"/>
                <w:szCs w:val="18"/>
              </w:rPr>
              <w:t>odatn</w:t>
            </w:r>
            <w:r>
              <w:rPr>
                <w:sz w:val="18"/>
                <w:szCs w:val="18"/>
              </w:rPr>
              <w:t>e</w:t>
            </w:r>
            <w:r w:rsidRPr="005A7F09">
              <w:rPr>
                <w:sz w:val="18"/>
                <w:szCs w:val="18"/>
              </w:rPr>
              <w:t xml:space="preserve"> količin</w:t>
            </w:r>
            <w:r>
              <w:rPr>
                <w:sz w:val="18"/>
                <w:szCs w:val="18"/>
              </w:rPr>
              <w:t>e</w:t>
            </w:r>
            <w:r w:rsidRPr="005A7F09">
              <w:rPr>
                <w:sz w:val="18"/>
                <w:szCs w:val="18"/>
              </w:rPr>
              <w:t xml:space="preserve"> miješanog komunalnog otpada</w:t>
            </w:r>
            <w:r>
              <w:rPr>
                <w:sz w:val="18"/>
                <w:szCs w:val="18"/>
              </w:rPr>
              <w:t xml:space="preserve"> korisnici su dužni</w:t>
            </w:r>
            <w:r w:rsidRPr="005A7F09">
              <w:rPr>
                <w:sz w:val="18"/>
                <w:szCs w:val="18"/>
              </w:rPr>
              <w:t xml:space="preserve"> odložiti u tipsku doplatnu vreću s logotipom EKO-FLOR PLUS d.o.o. </w:t>
            </w:r>
          </w:p>
          <w:p w:rsidR="00F6353E" w:rsidRPr="005A7F09" w:rsidRDefault="00F6353E" w:rsidP="00F635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A7F09">
              <w:rPr>
                <w:b/>
                <w:bCs/>
                <w:i/>
                <w:iCs/>
                <w:sz w:val="18"/>
                <w:szCs w:val="18"/>
              </w:rPr>
              <w:t>NAPOMENA: Obavještavamo vas kako su zbog stupanja na snagu Uredbe o gospodarenju komunalnim otpadom (NN 50/17) moguće izmjene dostavljenih rasporeda i obavijesti. O svim izmjenama biti ćete pravovremeno obaviješteni.</w:t>
            </w:r>
          </w:p>
          <w:p w:rsidR="00F6353E" w:rsidRPr="005A7F09" w:rsidRDefault="00F6353E" w:rsidP="00F6353E">
            <w:pPr>
              <w:spacing w:line="0" w:lineRule="atLeast"/>
              <w:rPr>
                <w:b/>
                <w:bCs/>
                <w:i/>
                <w:iCs/>
                <w:sz w:val="18"/>
                <w:szCs w:val="18"/>
              </w:rPr>
            </w:pPr>
            <w:r w:rsidRPr="005A7F09">
              <w:rPr>
                <w:b/>
              </w:rPr>
              <w:t>ZA SVE OSTALE INFORMACIJE SLOBODNO NAM SE OBRATITE:</w:t>
            </w:r>
          </w:p>
          <w:p w:rsidR="00F6353E" w:rsidRPr="005A7F09" w:rsidRDefault="00F6353E" w:rsidP="00F6353E">
            <w:pPr>
              <w:spacing w:line="0" w:lineRule="atLeast"/>
              <w:rPr>
                <w:b/>
                <w:bCs/>
                <w:i/>
                <w:iCs/>
                <w:sz w:val="18"/>
                <w:szCs w:val="18"/>
              </w:rPr>
            </w:pPr>
            <w:r w:rsidRPr="005A7F09">
              <w:rPr>
                <w:b/>
              </w:rPr>
              <w:t>EKO – FLOR PLUS d.o.o.</w:t>
            </w:r>
          </w:p>
          <w:p w:rsidR="00F6353E" w:rsidRPr="005A7F09" w:rsidRDefault="00F6353E" w:rsidP="00F6353E">
            <w:pPr>
              <w:spacing w:line="0" w:lineRule="atLeast"/>
              <w:rPr>
                <w:b/>
                <w:bCs/>
                <w:i/>
                <w:iCs/>
                <w:sz w:val="18"/>
                <w:szCs w:val="18"/>
              </w:rPr>
            </w:pPr>
            <w:r w:rsidRPr="005A7F09">
              <w:rPr>
                <w:b/>
              </w:rPr>
              <w:t>Mokrice 180/c, Oroslavje</w:t>
            </w:r>
          </w:p>
          <w:p w:rsidR="00F6353E" w:rsidRPr="005A7F09" w:rsidRDefault="00F6353E" w:rsidP="00F6353E">
            <w:pPr>
              <w:spacing w:line="0" w:lineRule="atLeast"/>
              <w:rPr>
                <w:b/>
              </w:rPr>
            </w:pPr>
            <w:r w:rsidRPr="005A7F09">
              <w:rPr>
                <w:b/>
              </w:rPr>
              <w:t>Tel: 049/587-810, Fax: 049/249-240</w:t>
            </w:r>
          </w:p>
          <w:p w:rsidR="00F6353E" w:rsidRPr="005A7F09" w:rsidRDefault="00F6353E" w:rsidP="00F6353E">
            <w:pPr>
              <w:spacing w:line="0" w:lineRule="atLeast"/>
              <w:rPr>
                <w:b/>
              </w:rPr>
            </w:pPr>
            <w:r w:rsidRPr="005A7F09">
              <w:rPr>
                <w:b/>
              </w:rPr>
              <w:t xml:space="preserve">e-mail: </w:t>
            </w:r>
            <w:hyperlink r:id="rId9" w:history="1">
              <w:r w:rsidRPr="005A7F09">
                <w:rPr>
                  <w:rStyle w:val="Hiperveza"/>
                </w:rPr>
                <w:t>info@eko-flor.hr</w:t>
              </w:r>
            </w:hyperlink>
          </w:p>
          <w:p w:rsidR="00F6353E" w:rsidRPr="005A7F09" w:rsidRDefault="00F6353E" w:rsidP="00F6353E">
            <w:pPr>
              <w:spacing w:line="0" w:lineRule="atLeast"/>
              <w:rPr>
                <w:b/>
              </w:rPr>
            </w:pPr>
            <w:r w:rsidRPr="005A7F09">
              <w:rPr>
                <w:b/>
              </w:rPr>
              <w:t>web:</w:t>
            </w:r>
            <w:r w:rsidRPr="005A7F09">
              <w:t xml:space="preserve"> </w:t>
            </w:r>
            <w:hyperlink r:id="rId10" w:history="1">
              <w:r w:rsidRPr="005A7F09">
                <w:rPr>
                  <w:rStyle w:val="Hiperveza"/>
                </w:rPr>
                <w:t>www.eko-flor.hr</w:t>
              </w:r>
            </w:hyperlink>
            <w:r w:rsidRPr="005A7F09">
              <w:rPr>
                <w:b/>
              </w:rPr>
              <w:t xml:space="preserve"> </w:t>
            </w:r>
            <w:bookmarkEnd w:id="3"/>
          </w:p>
          <w:p w:rsidR="00F6353E" w:rsidRDefault="00F6353E" w:rsidP="00F6353E">
            <w:pPr>
              <w:spacing w:line="240" w:lineRule="atLeast"/>
              <w:rPr>
                <w:b/>
                <w:color w:val="000000" w:themeColor="text1"/>
                <w:u w:val="single"/>
              </w:rPr>
            </w:pPr>
          </w:p>
        </w:tc>
      </w:tr>
    </w:tbl>
    <w:p w:rsidR="00F6353E" w:rsidRPr="00F6353E" w:rsidRDefault="00F6353E" w:rsidP="00F6353E">
      <w:pPr>
        <w:spacing w:after="0" w:line="240" w:lineRule="atLeast"/>
        <w:rPr>
          <w:b/>
          <w:color w:val="000000" w:themeColor="text1"/>
          <w:u w:val="single"/>
        </w:rPr>
        <w:sectPr w:rsidR="00F6353E" w:rsidRPr="00F6353E" w:rsidSect="004A2DD6">
          <w:headerReference w:type="default" r:id="rId11"/>
          <w:footerReference w:type="default" r:id="rId12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F6353E" w:rsidRPr="00153FF4" w:rsidRDefault="00F6353E" w:rsidP="00153FF4">
      <w:pPr>
        <w:spacing w:after="0" w:line="240" w:lineRule="atLeast"/>
        <w:rPr>
          <w:b/>
          <w:color w:val="000000" w:themeColor="text1"/>
          <w:u w:val="single"/>
        </w:rPr>
        <w:sectPr w:rsidR="00F6353E" w:rsidRPr="00153FF4" w:rsidSect="00F6353E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B233DA" w:rsidRPr="00D0201C" w:rsidRDefault="00B233DA" w:rsidP="00272862">
      <w:pPr>
        <w:spacing w:after="0" w:line="0" w:lineRule="atLeast"/>
        <w:rPr>
          <w:b/>
          <w:sz w:val="8"/>
        </w:rPr>
      </w:pPr>
    </w:p>
    <w:sectPr w:rsidR="00B233DA" w:rsidRPr="00D0201C" w:rsidSect="00F6353E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32" w:rsidRDefault="008B7732" w:rsidP="001F595F">
      <w:pPr>
        <w:spacing w:after="0" w:line="240" w:lineRule="auto"/>
      </w:pPr>
      <w:r>
        <w:separator/>
      </w:r>
    </w:p>
  </w:endnote>
  <w:endnote w:type="continuationSeparator" w:id="0">
    <w:p w:rsidR="008B7732" w:rsidRDefault="008B7732" w:rsidP="001F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0EC" w:rsidRDefault="007050EC" w:rsidP="00DC0237">
    <w:pPr>
      <w:pStyle w:val="Podnoje"/>
    </w:pPr>
    <w:r>
      <w:rPr>
        <w:b/>
        <w:color w:val="808080" w:themeColor="background1" w:themeShade="80"/>
        <w:sz w:val="24"/>
        <w:szCs w:val="24"/>
      </w:rPr>
      <w:t>SAČUVAJTE OVU OBAVIJEST --- SAČUVAJTE OVU OBAVIJEST --- SAČUVAJTE OVU OBAVIJEST</w:t>
    </w:r>
  </w:p>
  <w:p w:rsidR="007050EC" w:rsidRDefault="007050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32" w:rsidRDefault="008B7732" w:rsidP="001F595F">
      <w:pPr>
        <w:spacing w:after="0" w:line="240" w:lineRule="auto"/>
      </w:pPr>
      <w:r>
        <w:separator/>
      </w:r>
    </w:p>
  </w:footnote>
  <w:footnote w:type="continuationSeparator" w:id="0">
    <w:p w:rsidR="008B7732" w:rsidRDefault="008B7732" w:rsidP="001F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0EC" w:rsidRDefault="007050EC" w:rsidP="002C4231">
    <w:pPr>
      <w:pStyle w:val="Zaglavlje"/>
      <w:tabs>
        <w:tab w:val="clear" w:pos="4536"/>
        <w:tab w:val="clear" w:pos="9072"/>
        <w:tab w:val="left" w:pos="7650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-116205</wp:posOffset>
          </wp:positionV>
          <wp:extent cx="1247775" cy="800100"/>
          <wp:effectExtent l="19050" t="0" r="9525" b="0"/>
          <wp:wrapNone/>
          <wp:docPr id="4" name="Slika 1" descr="cid:image001.png@01CE5183.599FB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CE5183.599FBE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50EC" w:rsidRPr="00625E63" w:rsidRDefault="002832EF" w:rsidP="00625E63">
    <w:pPr>
      <w:pStyle w:val="Zaglavlje"/>
      <w:tabs>
        <w:tab w:val="clear" w:pos="4536"/>
        <w:tab w:val="clear" w:pos="9072"/>
        <w:tab w:val="left" w:pos="3735"/>
      </w:tabs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7200900</wp:posOffset>
              </wp:positionV>
              <wp:extent cx="7200265" cy="9525"/>
              <wp:effectExtent l="0" t="0" r="63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265" cy="952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7A5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67pt;width:566.95pt;height:.7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" strokecolor="#a5a5a5 [2092]" strokeweight="1pt">
              <v:stroke dashstyle="1 1" endcap="round"/>
              <w10:wrap anchorx="page" anchory="page"/>
              <w10:anchorlock/>
            </v:shape>
          </w:pict>
        </mc:Fallback>
      </mc:AlternateContent>
    </w:r>
    <w:r>
      <w:rPr>
        <w:b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3600450</wp:posOffset>
              </wp:positionV>
              <wp:extent cx="7200265" cy="9525"/>
              <wp:effectExtent l="0" t="0" r="63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265" cy="9525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822E3" id="AutoShape 1" o:spid="_x0000_s1026" type="#_x0000_t32" style="position:absolute;margin-left:0;margin-top:283.5pt;width:566.95pt;height:.7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" strokecolor="#a5a5a5 [2092]" strokeweight="1pt">
              <v:stroke dashstyle="1 1" endcap="round"/>
              <w10:wrap anchorx="page" anchory="page"/>
              <w10:anchorlock/>
            </v:shape>
          </w:pict>
        </mc:Fallback>
      </mc:AlternateContent>
    </w:r>
    <w:r w:rsidR="007050EC" w:rsidRPr="00625E63">
      <w:rPr>
        <w:b/>
        <w:sz w:val="28"/>
        <w:szCs w:val="28"/>
      </w:rPr>
      <w:t>OBAVIJEST</w:t>
    </w:r>
    <w:r w:rsidR="007050EC">
      <w:rPr>
        <w:b/>
        <w:sz w:val="28"/>
        <w:szCs w:val="28"/>
      </w:rPr>
      <w:t xml:space="preserve">I: OPĆINA </w:t>
    </w:r>
    <w:r w:rsidR="00E61DD5">
      <w:rPr>
        <w:b/>
        <w:sz w:val="28"/>
        <w:szCs w:val="28"/>
      </w:rPr>
      <w:t>STUBIČKE TOPLICE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3498"/>
    <w:multiLevelType w:val="hybridMultilevel"/>
    <w:tmpl w:val="F5AED35C"/>
    <w:lvl w:ilvl="0" w:tplc="201C3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00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08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8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C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C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8E26BC"/>
    <w:multiLevelType w:val="hybridMultilevel"/>
    <w:tmpl w:val="F5321ED0"/>
    <w:lvl w:ilvl="0" w:tplc="2AE281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D84"/>
    <w:multiLevelType w:val="hybridMultilevel"/>
    <w:tmpl w:val="09348D1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4CDD"/>
    <w:multiLevelType w:val="hybridMultilevel"/>
    <w:tmpl w:val="145A2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3C63"/>
    <w:multiLevelType w:val="hybridMultilevel"/>
    <w:tmpl w:val="C150A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4785D"/>
    <w:multiLevelType w:val="hybridMultilevel"/>
    <w:tmpl w:val="AB0A2322"/>
    <w:lvl w:ilvl="0" w:tplc="1D42C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870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44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C66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AA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E5F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4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0B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C6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4C3BEE"/>
    <w:multiLevelType w:val="hybridMultilevel"/>
    <w:tmpl w:val="A9A25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3DCD"/>
    <w:multiLevelType w:val="hybridMultilevel"/>
    <w:tmpl w:val="3ECEDA14"/>
    <w:lvl w:ilvl="0" w:tplc="DCC07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E4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692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060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24C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61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A9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21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3B349C"/>
    <w:multiLevelType w:val="hybridMultilevel"/>
    <w:tmpl w:val="0F161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56D00"/>
    <w:multiLevelType w:val="hybridMultilevel"/>
    <w:tmpl w:val="F9A02A0E"/>
    <w:lvl w:ilvl="0" w:tplc="EFA058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6159"/>
    <w:multiLevelType w:val="hybridMultilevel"/>
    <w:tmpl w:val="CB6209DA"/>
    <w:lvl w:ilvl="0" w:tplc="5D82D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89B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724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47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EBC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65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7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0E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C26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92"/>
    <w:rsid w:val="000353DA"/>
    <w:rsid w:val="00037530"/>
    <w:rsid w:val="00043F92"/>
    <w:rsid w:val="0008302C"/>
    <w:rsid w:val="0009239A"/>
    <w:rsid w:val="00124823"/>
    <w:rsid w:val="00153FF4"/>
    <w:rsid w:val="00164BBA"/>
    <w:rsid w:val="001955F9"/>
    <w:rsid w:val="001F595F"/>
    <w:rsid w:val="002173E4"/>
    <w:rsid w:val="00230429"/>
    <w:rsid w:val="00230945"/>
    <w:rsid w:val="002727DB"/>
    <w:rsid w:val="00272862"/>
    <w:rsid w:val="00277589"/>
    <w:rsid w:val="002832EF"/>
    <w:rsid w:val="002958C6"/>
    <w:rsid w:val="002B1711"/>
    <w:rsid w:val="002C4231"/>
    <w:rsid w:val="002F631B"/>
    <w:rsid w:val="002F726B"/>
    <w:rsid w:val="00325837"/>
    <w:rsid w:val="00346171"/>
    <w:rsid w:val="00346ECE"/>
    <w:rsid w:val="003676EF"/>
    <w:rsid w:val="003709ED"/>
    <w:rsid w:val="00370A94"/>
    <w:rsid w:val="00380988"/>
    <w:rsid w:val="0039028E"/>
    <w:rsid w:val="003D68D7"/>
    <w:rsid w:val="003F2C44"/>
    <w:rsid w:val="00445FF0"/>
    <w:rsid w:val="004649D9"/>
    <w:rsid w:val="00466644"/>
    <w:rsid w:val="00470D6A"/>
    <w:rsid w:val="00475E0C"/>
    <w:rsid w:val="004A2DD6"/>
    <w:rsid w:val="004E431D"/>
    <w:rsid w:val="004E5FC9"/>
    <w:rsid w:val="00572B6F"/>
    <w:rsid w:val="005A7F09"/>
    <w:rsid w:val="005B702C"/>
    <w:rsid w:val="005C2FBF"/>
    <w:rsid w:val="005C32EA"/>
    <w:rsid w:val="005F356D"/>
    <w:rsid w:val="00625E63"/>
    <w:rsid w:val="006D433D"/>
    <w:rsid w:val="006D6D87"/>
    <w:rsid w:val="007050EC"/>
    <w:rsid w:val="007120C7"/>
    <w:rsid w:val="007421DE"/>
    <w:rsid w:val="00743921"/>
    <w:rsid w:val="0076376E"/>
    <w:rsid w:val="00772B79"/>
    <w:rsid w:val="00775DFD"/>
    <w:rsid w:val="007823A4"/>
    <w:rsid w:val="007838D4"/>
    <w:rsid w:val="007C73C2"/>
    <w:rsid w:val="007F2AD2"/>
    <w:rsid w:val="00840D8C"/>
    <w:rsid w:val="008504C2"/>
    <w:rsid w:val="00854620"/>
    <w:rsid w:val="00880917"/>
    <w:rsid w:val="00897EBD"/>
    <w:rsid w:val="008B7732"/>
    <w:rsid w:val="00934B43"/>
    <w:rsid w:val="00993492"/>
    <w:rsid w:val="009A0F00"/>
    <w:rsid w:val="009B48F7"/>
    <w:rsid w:val="009E4394"/>
    <w:rsid w:val="00A00DBC"/>
    <w:rsid w:val="00A04AF4"/>
    <w:rsid w:val="00A07973"/>
    <w:rsid w:val="00A15E14"/>
    <w:rsid w:val="00A20D71"/>
    <w:rsid w:val="00A421BD"/>
    <w:rsid w:val="00A638D2"/>
    <w:rsid w:val="00AA0D55"/>
    <w:rsid w:val="00AB62A6"/>
    <w:rsid w:val="00AC36DD"/>
    <w:rsid w:val="00AD4D96"/>
    <w:rsid w:val="00B233DA"/>
    <w:rsid w:val="00B27ACA"/>
    <w:rsid w:val="00B3794B"/>
    <w:rsid w:val="00B658A7"/>
    <w:rsid w:val="00BA6DB3"/>
    <w:rsid w:val="00BD5615"/>
    <w:rsid w:val="00BF03B0"/>
    <w:rsid w:val="00C16AAA"/>
    <w:rsid w:val="00C20C54"/>
    <w:rsid w:val="00C34A10"/>
    <w:rsid w:val="00C80975"/>
    <w:rsid w:val="00C82D15"/>
    <w:rsid w:val="00CC51B5"/>
    <w:rsid w:val="00D0201C"/>
    <w:rsid w:val="00D05D3B"/>
    <w:rsid w:val="00D35E17"/>
    <w:rsid w:val="00D44220"/>
    <w:rsid w:val="00D5099A"/>
    <w:rsid w:val="00D74A73"/>
    <w:rsid w:val="00D93552"/>
    <w:rsid w:val="00D96008"/>
    <w:rsid w:val="00DB5D9A"/>
    <w:rsid w:val="00DC0237"/>
    <w:rsid w:val="00DC6A0F"/>
    <w:rsid w:val="00DF2C6F"/>
    <w:rsid w:val="00E049CD"/>
    <w:rsid w:val="00E07883"/>
    <w:rsid w:val="00E113D3"/>
    <w:rsid w:val="00E36DBA"/>
    <w:rsid w:val="00E41F27"/>
    <w:rsid w:val="00E61DD5"/>
    <w:rsid w:val="00E76D4B"/>
    <w:rsid w:val="00E81782"/>
    <w:rsid w:val="00EA434D"/>
    <w:rsid w:val="00EA6822"/>
    <w:rsid w:val="00EC694A"/>
    <w:rsid w:val="00EE08C4"/>
    <w:rsid w:val="00EF567F"/>
    <w:rsid w:val="00EF6CBB"/>
    <w:rsid w:val="00F06490"/>
    <w:rsid w:val="00F13C05"/>
    <w:rsid w:val="00F41827"/>
    <w:rsid w:val="00F6353E"/>
    <w:rsid w:val="00F64E43"/>
    <w:rsid w:val="00F657B4"/>
    <w:rsid w:val="00F7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8E9AB6BD-2468-4987-ACA4-F7660C5D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6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F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39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5F"/>
  </w:style>
  <w:style w:type="paragraph" w:styleId="Podnoje">
    <w:name w:val="footer"/>
    <w:basedOn w:val="Normal"/>
    <w:link w:val="PodnojeChar"/>
    <w:uiPriority w:val="99"/>
    <w:unhideWhenUsed/>
    <w:rsid w:val="001F5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5F"/>
  </w:style>
  <w:style w:type="paragraph" w:styleId="StandardWeb">
    <w:name w:val="Normal (Web)"/>
    <w:basedOn w:val="Normal"/>
    <w:uiPriority w:val="99"/>
    <w:semiHidden/>
    <w:unhideWhenUsed/>
    <w:rsid w:val="00AD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05D3B"/>
    <w:rPr>
      <w:color w:val="0000FF"/>
      <w:u w:val="single"/>
    </w:rPr>
  </w:style>
  <w:style w:type="table" w:customStyle="1" w:styleId="Obinatablica11">
    <w:name w:val="Obična tablica 11"/>
    <w:basedOn w:val="Obinatablica"/>
    <w:uiPriority w:val="41"/>
    <w:rsid w:val="00D05D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eko-flor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ko-flor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o-flor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48D.7449C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1758-B82C-4CFF-8DDF-20CF9399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4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Vspiler</dc:creator>
  <cp:lastModifiedBy>Maja Ivačević</cp:lastModifiedBy>
  <cp:revision>2</cp:revision>
  <cp:lastPrinted>2016-01-18T07:27:00Z</cp:lastPrinted>
  <dcterms:created xsi:type="dcterms:W3CDTF">2018-12-18T13:46:00Z</dcterms:created>
  <dcterms:modified xsi:type="dcterms:W3CDTF">2018-12-18T13:46:00Z</dcterms:modified>
</cp:coreProperties>
</file>