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4B66EA" w:rsidRDefault="009642B7" w:rsidP="00772A2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A2C" w:rsidRPr="00772A2C" w:rsidRDefault="00772A2C" w:rsidP="00772A2C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KLASA:</w:t>
      </w:r>
      <w:r w:rsidR="00944D7D">
        <w:rPr>
          <w:rFonts w:ascii="Times New Roman" w:hAnsi="Times New Roman" w:cs="Times New Roman"/>
        </w:rPr>
        <w:t>400-08/16-01/</w:t>
      </w:r>
      <w:r w:rsidR="009B293B">
        <w:rPr>
          <w:rFonts w:ascii="Times New Roman" w:hAnsi="Times New Roman" w:cs="Times New Roman"/>
        </w:rPr>
        <w:t>16</w:t>
      </w:r>
    </w:p>
    <w:p w:rsidR="00772A2C" w:rsidRPr="00772A2C" w:rsidRDefault="00772A2C" w:rsidP="00772A2C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URBROJ:2113/03-</w:t>
      </w:r>
      <w:proofErr w:type="spellStart"/>
      <w:r w:rsidRPr="00772A2C">
        <w:rPr>
          <w:rFonts w:ascii="Times New Roman" w:hAnsi="Times New Roman" w:cs="Times New Roman"/>
        </w:rPr>
        <w:t>03</w:t>
      </w:r>
      <w:proofErr w:type="spellEnd"/>
      <w:r w:rsidRPr="00772A2C">
        <w:rPr>
          <w:rFonts w:ascii="Times New Roman" w:hAnsi="Times New Roman" w:cs="Times New Roman"/>
        </w:rPr>
        <w:t>-1</w:t>
      </w:r>
      <w:r w:rsidR="00944D7D">
        <w:rPr>
          <w:rFonts w:ascii="Times New Roman" w:hAnsi="Times New Roman" w:cs="Times New Roman"/>
        </w:rPr>
        <w:t>6</w:t>
      </w:r>
      <w:r w:rsidRPr="00772A2C">
        <w:rPr>
          <w:rFonts w:ascii="Times New Roman" w:hAnsi="Times New Roman" w:cs="Times New Roman"/>
        </w:rPr>
        <w:t>-</w:t>
      </w:r>
      <w:r w:rsidR="00A84DB6">
        <w:rPr>
          <w:rFonts w:ascii="Times New Roman" w:hAnsi="Times New Roman" w:cs="Times New Roman"/>
        </w:rPr>
        <w:t>1</w:t>
      </w:r>
    </w:p>
    <w:p w:rsidR="00772A2C" w:rsidRPr="00772A2C" w:rsidRDefault="00772A2C" w:rsidP="00772A2C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Stubičke Toplice,</w:t>
      </w:r>
      <w:r w:rsidR="00944D7D">
        <w:rPr>
          <w:rFonts w:ascii="Times New Roman" w:hAnsi="Times New Roman" w:cs="Times New Roman"/>
        </w:rPr>
        <w:t>1</w:t>
      </w:r>
      <w:r w:rsidR="002255BC">
        <w:rPr>
          <w:rFonts w:ascii="Times New Roman" w:hAnsi="Times New Roman" w:cs="Times New Roman"/>
        </w:rPr>
        <w:t>4</w:t>
      </w:r>
      <w:bookmarkStart w:id="0" w:name="_GoBack"/>
      <w:bookmarkEnd w:id="0"/>
      <w:r w:rsidR="00944D7D">
        <w:rPr>
          <w:rFonts w:ascii="Times New Roman" w:hAnsi="Times New Roman" w:cs="Times New Roman"/>
        </w:rPr>
        <w:t>.11.2016</w:t>
      </w:r>
      <w:r w:rsidR="00A84DB6">
        <w:rPr>
          <w:rFonts w:ascii="Times New Roman" w:hAnsi="Times New Roman" w:cs="Times New Roman"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 xml:space="preserve">Na temelju članka 14. stavka 1. Zakona o </w:t>
      </w:r>
      <w:r w:rsidR="00944D7D">
        <w:rPr>
          <w:rFonts w:ascii="Times New Roman" w:hAnsi="Times New Roman" w:cs="Times New Roman"/>
        </w:rPr>
        <w:t>proračunu (Nar. nov. br. 87/08,</w:t>
      </w:r>
      <w:r w:rsidRPr="00772A2C">
        <w:rPr>
          <w:rFonts w:ascii="Times New Roman" w:hAnsi="Times New Roman" w:cs="Times New Roman"/>
        </w:rPr>
        <w:t xml:space="preserve"> 136/12</w:t>
      </w:r>
      <w:r w:rsidR="00944D7D">
        <w:rPr>
          <w:rFonts w:ascii="Times New Roman" w:hAnsi="Times New Roman" w:cs="Times New Roman"/>
        </w:rPr>
        <w:t>, 15/15</w:t>
      </w:r>
      <w:r w:rsidRPr="00772A2C">
        <w:rPr>
          <w:rFonts w:ascii="Times New Roman" w:hAnsi="Times New Roman" w:cs="Times New Roman"/>
        </w:rPr>
        <w:t>) i članka 46. st. 2. t. 3. Statuta Općine Stubičke Toplice (Službeni glasnik Krapinsko-zagorske županije br. 16/09 i 09/13), načelnik Općine Stubičke Toplice donosi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ODLUKU O UTVRĐIVANJU PRIJELDOGA ODLUKE O IZVRŠAVANJU PRORAČUNA</w:t>
      </w: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OPĆINE STUBIČKE TOPLICE ZA 201</w:t>
      </w:r>
      <w:r w:rsidR="00944D7D">
        <w:rPr>
          <w:rFonts w:ascii="Times New Roman" w:hAnsi="Times New Roman" w:cs="Times New Roman"/>
          <w:b/>
        </w:rPr>
        <w:t>7</w:t>
      </w:r>
      <w:r w:rsidRPr="00772A2C">
        <w:rPr>
          <w:rFonts w:ascii="Times New Roman" w:hAnsi="Times New Roman" w:cs="Times New Roman"/>
          <w:b/>
        </w:rPr>
        <w:t>. GODINU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1.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Ovom Odlukom se uređuje struktura prihoda i primitaka te rashoda i izdataka Proračuna Općine Stubičke Toplice za 201</w:t>
      </w:r>
      <w:r>
        <w:rPr>
          <w:rFonts w:ascii="Times New Roman" w:hAnsi="Times New Roman" w:cs="Times New Roman"/>
        </w:rPr>
        <w:t>6</w:t>
      </w:r>
      <w:r w:rsidRPr="00772A2C">
        <w:rPr>
          <w:rFonts w:ascii="Times New Roman" w:hAnsi="Times New Roman" w:cs="Times New Roman"/>
        </w:rPr>
        <w:t>. godinu (dalje: Proračun) i njegovo izvršavanje, opseg zaduživanja i jamstava Općine Stubičke Toplice, upravljanje javnim dugom te financijskom i nefinancijskom imovinom, prava i obveze korisnika proračunskih sredstava te pojedine ovlasti načelnika Općine Stubičke Toplice (dalje: načelnik) i Općinskog vijeća Općine Stubičke Toplice (dalje: Općinsko vijeće) u izvršavanju Proračuna i druga pitanja u izvršavanju Proračuna.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2.</w:t>
      </w: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Proračun se sastoji od Općeg i Posebnog dijela te plana razvojnih programa.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Opći dio Proračuna sastoji se od Računa prihoda i rashoda te Računa financiranja.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Posebni dio Proračuna sastoji se od Plana rashoda i izdataka iskazanih po vrstama raspoređenih u programe koji se sastoje od aktivnosti i projekata za tekuću proračunsku godinu.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U Planu razvojnih programa se iskazuju planirani rashodi Proračuna za nefinancijsku imovinu (investicije), kapitalne pomoći i donacije u slijedeće tri godine.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Račun prihoda i rashoda sastoji se od prihoda i rashoda prema ekonomskoj klasifikaciji: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1.</w:t>
      </w:r>
      <w:r w:rsidRPr="00772A2C">
        <w:rPr>
          <w:rFonts w:ascii="Times New Roman" w:hAnsi="Times New Roman" w:cs="Times New Roman"/>
        </w:rPr>
        <w:tab/>
        <w:t>Prihodi: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a) prihodi od poreza,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b) doprinosi za obvezna osiguranja,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c) pomoći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d) prihodi od imovine,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e) prihodi od pristojbi i naknada,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f) ostali prihodi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g) prihodi od prodaje nefinancijske imovine.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 xml:space="preserve">2. </w:t>
      </w:r>
      <w:r w:rsidRPr="00772A2C">
        <w:rPr>
          <w:rFonts w:ascii="Times New Roman" w:hAnsi="Times New Roman" w:cs="Times New Roman"/>
        </w:rPr>
        <w:tab/>
        <w:t>Rashodi: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a) rashodi za zaposlene,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lastRenderedPageBreak/>
        <w:t>b) materijalni rashodi,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c) financijski rashodi,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d) subvencije,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e) pomoći,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f) naknade građanima i kućanstvima na temelju osiguranja i druge naknade,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g) ostali rashodi i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h) rashodi za nabavu nefinancijske imovine.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U Računu financiranja iskazuju se primici od financijske imovine i zaduživanja te izdaci za financijsku imovinu i za otplatu kredita i zajmova.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3.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Proračun se donosi za proračunsku godinu i vrijedi za godinu za koju je donesen.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Proračunska godina je razdoblje od dvanaest mjeseci, koja počinje 01. siječnja, a završava 31. prosinca.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Proračun mora biti donesen prije početka godine na koju se odnosi.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Proračun, odnosno njegove izmjene i dopune, objavljuju se u Službenom glasniku Krapinsko-zagorske županije.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4.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Ako Proračun ne bude donesen prije početka proračunske godine, donosi se odluka o privremenom financiranju, i to najduže za prva tri mjeseca proračunske godine.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Odluku o privremenom financiranju donosi Općinsko vijeće u skladu sa zakonom.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Privremeno financiranje obavlja se u skladu sa Zakonom o proračunu.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 xml:space="preserve">Ako ni nakon proteka roka iz stavka 1. ovog članka ne bude donesen proračun, </w:t>
      </w:r>
      <w:r w:rsidR="00944D7D">
        <w:rPr>
          <w:rFonts w:ascii="Times New Roman" w:hAnsi="Times New Roman" w:cs="Times New Roman"/>
        </w:rPr>
        <w:t xml:space="preserve">općinski </w:t>
      </w:r>
      <w:r w:rsidRPr="00772A2C">
        <w:rPr>
          <w:rFonts w:ascii="Times New Roman" w:hAnsi="Times New Roman" w:cs="Times New Roman"/>
        </w:rPr>
        <w:t>načelnik će izvršavati neophodne isplate tekućih izdataka za izvođenje onih radova i nabavu robe i usluga za koje su prije sklopljeni ugovori, te koji su nužni za normalno funkcioniranje Općine, kao i onih zbog čijeg neplaćanja bi Općina mogla trpjeti štetu.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5.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Tijekom proračunske godine Općina može mijenjati i dopunjavati svoj Proračun.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Izmjene i dopune Proračuna obavljaju se po postupku koji je propisan za donošenje Proračuna.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Proračun se može povećati ili smanjiti ako se prihodi ostvaruju u većim ili manjim svotama od planiranih ili ako se planirani prihodi moraju uskladiti s povećanim i smanjenim obujmom rashoda Proračuna, te kad u okviru ukupnog obujma rashoda planirane proračunske rashode za pojedine namjene treba drukčije rasporediti.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6.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Načelnik podnosi Općinskom vijeću na donošenje polugodišnji izvještaj o izvršenju Proračuna do 15. rujna tekuće proračunske godine.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Načelnik podnosi Općinskom vijeću na donošenje godišnji izvještaj o izvršenju Proračuna do 01. lipnja tekuće godine za prethodnu godinu.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7.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Načelnik je odgovoran Općinskom vijeću za zakonito i pravilno planiranje i izvršavanje Proračuna, o čemu ga izvještava na način određen Statutom Općine Stubičke Toplice.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Načelnik dostavlja Proračun te izmjene i dopune Proračuna kao i ovu Odluku  Ministarstvu financija i Državnom uredu za reviziju u roku od 15 dana od dana njihova stupanja na snagu.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8.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Sredstva za plaće, naknade, troškove i materijalna prava službenika i namještenika u Jedinstvenom upravnom odjelu isplaćivat će se u skladu s odlukom kojom se uređuju plaće službenika i namještenika Jedinstvenog upravnog odjela.</w:t>
      </w:r>
    </w:p>
    <w:p w:rsid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2D4D87" w:rsidRPr="005C5A7E" w:rsidRDefault="002D4D87" w:rsidP="005C5A7E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5C5A7E">
        <w:rPr>
          <w:rFonts w:ascii="Times New Roman" w:hAnsi="Times New Roman" w:cs="Times New Roman"/>
          <w:b/>
        </w:rPr>
        <w:t>Članak 9.</w:t>
      </w:r>
    </w:p>
    <w:p w:rsidR="002D4D87" w:rsidRDefault="002D4D87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2D4D87" w:rsidRDefault="002D4D87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Proračunski korisnici proračuna Općine Stubičke Toplice izrađuje financijski plan na osnovi uputa za izradu financijskog plana proračunskog korisnika.</w:t>
      </w:r>
    </w:p>
    <w:p w:rsidR="002D4D87" w:rsidRDefault="002D4D87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Upute za izradu financijskog plana iz stavka 1. ovog članka </w:t>
      </w:r>
      <w:r w:rsidR="00313AB8">
        <w:rPr>
          <w:rFonts w:ascii="Times New Roman" w:hAnsi="Times New Roman" w:cs="Times New Roman"/>
        </w:rPr>
        <w:t>izrađuje službenik zadužen za proračun Jedinstvenog upravnog odjela Općine Stubičke Toplice po primitku uputa za izradu proračuna jedinice lokalne samouprave od Ministarstva financija</w:t>
      </w:r>
      <w:r>
        <w:rPr>
          <w:rFonts w:ascii="Times New Roman" w:hAnsi="Times New Roman" w:cs="Times New Roman"/>
        </w:rPr>
        <w:t xml:space="preserve">. </w:t>
      </w:r>
    </w:p>
    <w:p w:rsidR="002D4D87" w:rsidRDefault="002D4D87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Upute </w:t>
      </w:r>
      <w:r w:rsidRPr="002D4D87">
        <w:rPr>
          <w:rFonts w:ascii="Times New Roman" w:hAnsi="Times New Roman" w:cs="Times New Roman"/>
        </w:rPr>
        <w:t xml:space="preserve">za izradu financijskog plana </w:t>
      </w:r>
      <w:r>
        <w:rPr>
          <w:rFonts w:ascii="Times New Roman" w:hAnsi="Times New Roman" w:cs="Times New Roman"/>
        </w:rPr>
        <w:t>se dostavljaju proračunskom korisniku do 15. kolovoza tekuće godine.</w:t>
      </w:r>
    </w:p>
    <w:p w:rsidR="002D4D87" w:rsidRDefault="002D4D87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 xml:space="preserve">Članak </w:t>
      </w:r>
      <w:r w:rsidR="005C5A7E">
        <w:rPr>
          <w:rFonts w:ascii="Times New Roman" w:hAnsi="Times New Roman" w:cs="Times New Roman"/>
          <w:b/>
        </w:rPr>
        <w:t>10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Sredstva za sufinanciranje javnih potreba utvrđenih programima koji se donose uz Proračun doznačuju se korisnicima u pravilu tromjesečno, u visini četvrtine planiranih sredstava u Proračunu, odnosno razmjerno ostvarenim prihodima Proračuna.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Po zahtjevu korisnika može se odobriti i drugačiji način isplate sredstava.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5C5A7E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11</w:t>
      </w:r>
      <w:r w:rsidR="00772A2C"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 xml:space="preserve">Korisnici </w:t>
      </w:r>
      <w:r w:rsidR="00D44824">
        <w:rPr>
          <w:rFonts w:ascii="Times New Roman" w:hAnsi="Times New Roman" w:cs="Times New Roman"/>
        </w:rPr>
        <w:t>financiranja iz proračuna Općine</w:t>
      </w:r>
      <w:r w:rsidRPr="00772A2C">
        <w:rPr>
          <w:rFonts w:ascii="Times New Roman" w:hAnsi="Times New Roman" w:cs="Times New Roman"/>
        </w:rPr>
        <w:t xml:space="preserve"> dužni su uz </w:t>
      </w:r>
      <w:r w:rsidR="00D44824">
        <w:rPr>
          <w:rFonts w:ascii="Times New Roman" w:hAnsi="Times New Roman" w:cs="Times New Roman"/>
        </w:rPr>
        <w:t>zahtjev</w:t>
      </w:r>
      <w:r w:rsidRPr="00772A2C">
        <w:rPr>
          <w:rFonts w:ascii="Times New Roman" w:hAnsi="Times New Roman" w:cs="Times New Roman"/>
        </w:rPr>
        <w:t xml:space="preserve"> za dodjelu sredstava dostaviti prijedlog financijskog plana i izvješć</w:t>
      </w:r>
      <w:r w:rsidR="00BD1898">
        <w:rPr>
          <w:rFonts w:ascii="Times New Roman" w:hAnsi="Times New Roman" w:cs="Times New Roman"/>
        </w:rPr>
        <w:t>a</w:t>
      </w:r>
      <w:r w:rsidRPr="00772A2C">
        <w:rPr>
          <w:rFonts w:ascii="Times New Roman" w:hAnsi="Times New Roman" w:cs="Times New Roman"/>
        </w:rPr>
        <w:t xml:space="preserve"> o korištenju sredstava </w:t>
      </w:r>
      <w:r w:rsidR="00BD1898">
        <w:rPr>
          <w:rFonts w:ascii="Times New Roman" w:hAnsi="Times New Roman" w:cs="Times New Roman"/>
        </w:rPr>
        <w:t xml:space="preserve">sukladno Uredbi </w:t>
      </w:r>
      <w:r w:rsidR="00BD1898" w:rsidRPr="00BD1898">
        <w:rPr>
          <w:rFonts w:ascii="Times New Roman" w:hAnsi="Times New Roman" w:cs="Times New Roman"/>
        </w:rPr>
        <w:t>kriterijima, mjerilima i postupcima financiranja i ugovaranja programa i projekata od interesa za opće dobro koje provode udruge</w:t>
      </w:r>
      <w:r w:rsidR="00BD1898">
        <w:rPr>
          <w:rFonts w:ascii="Times New Roman" w:hAnsi="Times New Roman" w:cs="Times New Roman"/>
        </w:rPr>
        <w:t>, odnosno sklopljenom ugovoru</w:t>
      </w:r>
      <w:r w:rsidRPr="00772A2C">
        <w:rPr>
          <w:rFonts w:ascii="Times New Roman" w:hAnsi="Times New Roman" w:cs="Times New Roman"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 xml:space="preserve">Odgovorna osoba korisnika </w:t>
      </w:r>
      <w:r w:rsidR="00D44824">
        <w:rPr>
          <w:rFonts w:ascii="Times New Roman" w:hAnsi="Times New Roman" w:cs="Times New Roman"/>
        </w:rPr>
        <w:t>financiranja iz proračuna Općine</w:t>
      </w:r>
      <w:r w:rsidRPr="00772A2C">
        <w:rPr>
          <w:rFonts w:ascii="Times New Roman" w:hAnsi="Times New Roman" w:cs="Times New Roman"/>
        </w:rPr>
        <w:t xml:space="preserve"> odgovorna je za zakonito i pravilno planiranje i izvršavanje financijskog plana.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 xml:space="preserve">Korisnicima </w:t>
      </w:r>
      <w:r w:rsidR="00BD1898">
        <w:rPr>
          <w:rFonts w:ascii="Times New Roman" w:hAnsi="Times New Roman" w:cs="Times New Roman"/>
        </w:rPr>
        <w:t>financiranja iz Proračuna</w:t>
      </w:r>
      <w:r w:rsidRPr="00772A2C">
        <w:rPr>
          <w:rFonts w:ascii="Times New Roman" w:hAnsi="Times New Roman" w:cs="Times New Roman"/>
        </w:rPr>
        <w:t xml:space="preserve"> koji ne dostave financijski plan i izvješće iz prethodne godine neće se isplaćivati proračunska sredstva.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Odluku o neisplaćivanju proračunskih sredstava iz prethodnog stavka donosi načelnik.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1</w:t>
      </w:r>
      <w:r w:rsidR="005C5A7E">
        <w:rPr>
          <w:rFonts w:ascii="Times New Roman" w:hAnsi="Times New Roman" w:cs="Times New Roman"/>
          <w:b/>
        </w:rPr>
        <w:t>2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 xml:space="preserve">Nositelji i korisnici </w:t>
      </w:r>
      <w:r w:rsidR="00BD1898">
        <w:rPr>
          <w:rFonts w:ascii="Times New Roman" w:hAnsi="Times New Roman" w:cs="Times New Roman"/>
        </w:rPr>
        <w:t>financiranja iz</w:t>
      </w:r>
      <w:r w:rsidRPr="00772A2C">
        <w:rPr>
          <w:rFonts w:ascii="Times New Roman" w:hAnsi="Times New Roman" w:cs="Times New Roman"/>
        </w:rPr>
        <w:t xml:space="preserve"> </w:t>
      </w:r>
      <w:r w:rsidR="00BD1898">
        <w:rPr>
          <w:rFonts w:ascii="Times New Roman" w:hAnsi="Times New Roman" w:cs="Times New Roman"/>
        </w:rPr>
        <w:t xml:space="preserve">proračuna </w:t>
      </w:r>
      <w:r w:rsidRPr="00772A2C">
        <w:rPr>
          <w:rFonts w:ascii="Times New Roman" w:hAnsi="Times New Roman" w:cs="Times New Roman"/>
        </w:rPr>
        <w:t>obvezni su koristiti sredstva proračuna samo za namjene koje su raspoređene u njegovom posebnom dijelu po načelu zakonitosti, svrsishodnosti i štedljivosti.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1</w:t>
      </w:r>
      <w:r w:rsidR="005C5A7E">
        <w:rPr>
          <w:rFonts w:ascii="Times New Roman" w:hAnsi="Times New Roman" w:cs="Times New Roman"/>
          <w:b/>
        </w:rPr>
        <w:t>3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Ako se u tijeku izvršavanja Proračuna utvrdi da proračunska sredstva nisu pravilno korištena, korisniku će se umanjiti sredstva u visini nenamjenskog korištenja sredstava ili će se privremeno obustaviti isplata sredstava na stavkama s kojih sredstva nisu utrošena namjenski.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Odluku o umanjivanju i obustavi doznake sredstava donosi načelnik.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1</w:t>
      </w:r>
      <w:r w:rsidR="005C5A7E">
        <w:rPr>
          <w:rFonts w:ascii="Times New Roman" w:hAnsi="Times New Roman" w:cs="Times New Roman"/>
          <w:b/>
        </w:rPr>
        <w:t>4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</w:r>
      <w:r w:rsidR="00BD1898">
        <w:rPr>
          <w:rFonts w:ascii="Times New Roman" w:hAnsi="Times New Roman" w:cs="Times New Roman"/>
        </w:rPr>
        <w:t>Odgovorna osoba p</w:t>
      </w:r>
      <w:r w:rsidRPr="00772A2C">
        <w:rPr>
          <w:rFonts w:ascii="Times New Roman" w:hAnsi="Times New Roman" w:cs="Times New Roman"/>
        </w:rPr>
        <w:t>roračunsk</w:t>
      </w:r>
      <w:r w:rsidR="00BD1898">
        <w:rPr>
          <w:rFonts w:ascii="Times New Roman" w:hAnsi="Times New Roman" w:cs="Times New Roman"/>
        </w:rPr>
        <w:t>og korisnika</w:t>
      </w:r>
      <w:r w:rsidRPr="00772A2C">
        <w:rPr>
          <w:rFonts w:ascii="Times New Roman" w:hAnsi="Times New Roman" w:cs="Times New Roman"/>
        </w:rPr>
        <w:t>, Općinsko vijeće i načelnik odgovorni su za potpunu i pravodobnu naplatu prihoda i primitaka iz svoje nadležnosti, za njihovu uplatu u Proračun i za izvršavanje svih rashoda i izdataka u skladu s namjenama.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Prihodi Proračuna ubiru se i uplaćuju u proračun u skladu sa zakonom ili drugim propisima, neovisno o visini prihoda planiranih u Proračunu.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1</w:t>
      </w:r>
      <w:r w:rsidR="005C5A7E">
        <w:rPr>
          <w:rFonts w:ascii="Times New Roman" w:hAnsi="Times New Roman" w:cs="Times New Roman"/>
          <w:b/>
        </w:rPr>
        <w:t>5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Ako se u tijeku proračunske godine zbog nastanka novih obveza za Proračun ili promjena gospodarskih kretanja povećaju rashodi i/ili izdaci, odnosno smanje prihodi i/ili primici Proračuna, načelnik može obustaviti izvršavanje pojedinih rashoda i/ili izdataka (dalje: privremena obustava izvršavanja). Mjerama privremene obustave izvršavanja načelnik može:</w:t>
      </w:r>
    </w:p>
    <w:p w:rsidR="00772A2C" w:rsidRPr="00772A2C" w:rsidRDefault="00772A2C" w:rsidP="00772A2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zaustaviti preuzimanje obveza i/ili</w:t>
      </w:r>
    </w:p>
    <w:p w:rsidR="00772A2C" w:rsidRPr="00772A2C" w:rsidRDefault="00772A2C" w:rsidP="00772A2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predložiti produljenje ugovorenih rokova plaćanja i/ili</w:t>
      </w:r>
    </w:p>
    <w:p w:rsidR="00772A2C" w:rsidRPr="00772A2C" w:rsidRDefault="00772A2C" w:rsidP="00772A2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zaustaviti preraspodjelu proračunskih sredstava.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Ako se za vrijeme provođenja mjera privremene obustave izvršavanja Proračuna Proračun ne može uravnotežiti, načelnik mora najkasnije u roku od 15 dana prije isteka roka za privremenu obustavu izvršavanja Proračuna, predložiti izmjene i dopune Proračuna.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Izmjenama i dopunama Proračuna iz prethodnog stavka uravnotežuju se prihodi i primici, odnosno rashodi i izdaci Proračuna.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 xml:space="preserve">U tijeku postupka izmjena i dopuna Proračuna načelnik može ponovno privremeno obustaviti izvršavanje pojedinih rashoda i/ili izdataka. 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1</w:t>
      </w:r>
      <w:r w:rsidR="005C5A7E">
        <w:rPr>
          <w:rFonts w:ascii="Times New Roman" w:hAnsi="Times New Roman" w:cs="Times New Roman"/>
          <w:b/>
        </w:rPr>
        <w:t>6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Proračunska sredstva mogu se preraspodijeliti pod uvjetima i na način utvrđen Zakonom o proračunu.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U okviru proračunskih sredstava pojedinog razdjela iznimno je dopuštena preraspodjela utvrđenih sredstava između pojedinih stavaka rashoda i izdataka, a uz odobrenje načelnika.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Preraspodjela sredstava može se izvršiti najviše do 5% rashoda i izdataka na proračunskoj stavci donesenoj od strane Općinskog vijeća koja se umanjuje, ako to odobri načelnik.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Proračunska sredstva ne mogu se preraspodijeliti između Računa prihoda i rashoda i Računa financiranja.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Načelnik o preraspodjelama izvještava Općinsko vijeće u polugodišnjem i godišnjem izvještaju o izvršenju Proračuna.</w:t>
      </w:r>
    </w:p>
    <w:p w:rsid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1</w:t>
      </w:r>
      <w:r w:rsidR="005C5A7E">
        <w:rPr>
          <w:rFonts w:ascii="Times New Roman" w:hAnsi="Times New Roman" w:cs="Times New Roman"/>
          <w:b/>
        </w:rPr>
        <w:t>7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Pogrešno ili više uplaćeni prihodi u Proračun vraćaju se uplatiteljima na teret tih prihoda.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Odluku o povratu donosi načelnik.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1</w:t>
      </w:r>
      <w:r w:rsidR="005C5A7E">
        <w:rPr>
          <w:rFonts w:ascii="Times New Roman" w:hAnsi="Times New Roman" w:cs="Times New Roman"/>
          <w:b/>
        </w:rPr>
        <w:t>8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Plaćanje predujma moguće je samo iznimno, na temelju suglasnosti načelnika.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</w: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1</w:t>
      </w:r>
      <w:r w:rsidR="005C5A7E">
        <w:rPr>
          <w:rFonts w:ascii="Times New Roman" w:hAnsi="Times New Roman" w:cs="Times New Roman"/>
          <w:b/>
        </w:rPr>
        <w:t>9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Namjenski prihodi i primici Proračuna jesu pomoći, donacije, prihodi za posebne namjene, prihodi od prodaje ili zamjene imovine u vlasništvu Općine Stubičke Toplice, naknade s osnove osiguranja i namjenski primici od zaduživanja i prodaje dionica i udjela.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Prihodi i primici iz prethodnog stavka uplaćuju se u Proračun.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 xml:space="preserve">Članak </w:t>
      </w:r>
      <w:r w:rsidR="005C5A7E">
        <w:rPr>
          <w:rFonts w:ascii="Times New Roman" w:hAnsi="Times New Roman" w:cs="Times New Roman"/>
          <w:b/>
        </w:rPr>
        <w:t>20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Namjenski prihodi i primici koji nisu iskorišteni u prethodnoj godini prenose se u Proračun za tekuću proračunsku godinu.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2</w:t>
      </w:r>
      <w:r w:rsidR="005C5A7E">
        <w:rPr>
          <w:rFonts w:ascii="Times New Roman" w:hAnsi="Times New Roman" w:cs="Times New Roman"/>
          <w:b/>
        </w:rPr>
        <w:t>1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Ako su namjenski prihodi i primici uplaćeni u nižem opsegu nego što je iskazano u Proračunu, korisnik može preuzeti i plaćati obveze samo u visini stvarno uplaćenih, odnosno raspoloživih sredstava.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Uplaćene i prenesene, a manje planirane pomoći, donacije i prihodi za posebne namjene mogu se izvršavati iznad iznosa utvrđenih u Proračunu, a do visine uplaćenih, odnosno prenesenih sredstava.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Uplaćeni i preneseni, a manje planirani namjenski primici od zaduživanja mogu se izvršavati iznad iznosa utvrđenih u Proračunu, a do visine uplaćenih, odnosno prenesenih sredstava, uz suglasnost Općinskog vijeća.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Uplaćene i prenesene, a neplanirane pomoći, donacije, prihodi za posebne namjene i namjenski primici od zaduživanja mogu se koristiti prema naknadno utvrđenim aktivnostima i/ili projektima u Proračunu uz prethodnu suglasnost Općinskog vijeća.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Za iznos nenamjenski utrošenih sredstava, proračunskom korisniku umanjit će se proračunska sredstva u godini u kojoj nenamjenski utrošena sredstva mora vratiti.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2</w:t>
      </w:r>
      <w:r w:rsidR="005C5A7E">
        <w:rPr>
          <w:rFonts w:ascii="Times New Roman" w:hAnsi="Times New Roman" w:cs="Times New Roman"/>
          <w:b/>
        </w:rPr>
        <w:t>2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 xml:space="preserve">Proračunski korisnici – ustanove i druge pravne osobe kojima je osnivač Općina Stubičke Toplice imaju pravo zadržati vlastite prihode i koristiti se njima, uz obvezu da o njihovom ostvarivanju </w:t>
      </w:r>
      <w:r w:rsidR="00F64A5C">
        <w:rPr>
          <w:rFonts w:ascii="Times New Roman" w:hAnsi="Times New Roman" w:cs="Times New Roman"/>
        </w:rPr>
        <w:t>i korištenju polugodišnje</w:t>
      </w:r>
      <w:r w:rsidRPr="00772A2C">
        <w:rPr>
          <w:rFonts w:ascii="Times New Roman" w:hAnsi="Times New Roman" w:cs="Times New Roman"/>
        </w:rPr>
        <w:t xml:space="preserve"> izvješćuju Općinsko vijeće.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O ostvarenim i utrošenim prihodima od vlastite djelatnosti korisnici izvješćuju Općinsko vijeće.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Korisnici mogu preuzimati obveze i plaćati ih po stavkama rashoda za čije su financiranje planirani prihodi od vlastite djelatnosti isključivo do iznosa naplaćenih prihoda od vlastite djelatnosti.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Prihodi od vlastite djelatnosti korisnika planiraju se u financijskom planu i iskazuju u konsolidiranim financijskim izvještajima proračuna polugodišnje i godišnje.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2</w:t>
      </w:r>
      <w:r w:rsidR="005C5A7E">
        <w:rPr>
          <w:rFonts w:ascii="Times New Roman" w:hAnsi="Times New Roman" w:cs="Times New Roman"/>
          <w:b/>
        </w:rPr>
        <w:t>3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Raspoloživim novčanim sredstvima na računu Proračuna upravlja načelnik.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Raspoloživa novčana sredstva na računu Proračuna mogu se polagati u Hrvatsku narodnu banku, poslovnu banku te ulagati u državne vrijednosne papire, poštujući načela sigurnosti, likvidnosti i isplativosti ulaganja.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Odluku o izboru banke iz prethodnog stavka ili ulaganju u državne vrijednosne papire donosi načelnik.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Raspoloživa novčana sredstva na računu Općine Stubičke Toplice ne smiju se ulagati u dionice i udjele trgovačkih društava.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Ostvarene kamate prihod su Proračuna.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2</w:t>
      </w:r>
      <w:r w:rsidR="005C5A7E">
        <w:rPr>
          <w:rFonts w:ascii="Times New Roman" w:hAnsi="Times New Roman" w:cs="Times New Roman"/>
          <w:b/>
        </w:rPr>
        <w:t>4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 xml:space="preserve">Dužniku se može, na njegov zahtjev, odobriti obročna otplata dugovanja s naslova poreza i drugih javnih davanja, i to u </w:t>
      </w:r>
      <w:r w:rsidR="00E72BC2" w:rsidRPr="00772A2C">
        <w:rPr>
          <w:rFonts w:ascii="Times New Roman" w:hAnsi="Times New Roman" w:cs="Times New Roman"/>
        </w:rPr>
        <w:t xml:space="preserve">maksimalno </w:t>
      </w:r>
      <w:r w:rsidR="00E72BC2">
        <w:rPr>
          <w:rFonts w:ascii="Times New Roman" w:hAnsi="Times New Roman" w:cs="Times New Roman"/>
        </w:rPr>
        <w:t>dvanaest</w:t>
      </w:r>
      <w:r w:rsidR="00E72BC2" w:rsidRPr="00772A2C">
        <w:rPr>
          <w:rFonts w:ascii="Times New Roman" w:hAnsi="Times New Roman" w:cs="Times New Roman"/>
        </w:rPr>
        <w:t xml:space="preserve"> </w:t>
      </w:r>
      <w:r w:rsidRPr="00772A2C">
        <w:rPr>
          <w:rFonts w:ascii="Times New Roman" w:hAnsi="Times New Roman" w:cs="Times New Roman"/>
        </w:rPr>
        <w:t>jednakih mjesečnih obroka, svaki s rokom dospijeća za 30 dana. Za vrijeme obročne otplate duga obračunava se zakonska zatezna kamata.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Dužniku se može, na njegov zahtjev, odobriti odgoda plaćanja poreznog duga za najviše dva mjeseca. Za vrijeme odgode plaćanja duga obračunava se zakonska zatezna kamata.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O zahtjevu dužnika iz st. 1. i 2. ovog članka odlučuje načelnik rješenjem, ako iznos pojedinačnog duga nije veći od 13.000,00 kuna, a u ostalim slučajevima Općinsko vijeće.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Porezni dug može se otpisati, u cijelosti ili djelomice, na zahtjev dužnika, ako bi izvršenje naplate poreznog duga dovelo u pitanje osnovne životne potrebe dužnika odnosno članova njegova kućanstva. Zahtjev dužnika razmatra Radno tijelo za socijalnu problematiku i školstvo Općinskog vijeća Općine Stubičke Toplice, a o zahtjevu odlučuje načelnik na prijedlog Radnog tijela za socijalnu problematiku i školstvo.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2</w:t>
      </w:r>
      <w:r w:rsidR="005C5A7E">
        <w:rPr>
          <w:rFonts w:ascii="Times New Roman" w:hAnsi="Times New Roman" w:cs="Times New Roman"/>
          <w:b/>
        </w:rPr>
        <w:t>5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Dužniku fizičkoj i pravnoj osobi može se odobriti odgoda ili obročna otplata dospjelog i nedospjelog duga, osim duga s naslova poreza i drugih javnih davanja. Za vrijeme trajanja odgode i obročne otplate duga obračunava se godišnja kamata po stopi od 4,5 %.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Dužniku fizičkoj osobi može se odobriti otpis ili djelomičan otpis duga, osim duga s naslova poreza i drugih javnih davanja.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Zahtjev iz stavka 1. i stavka 2. ovog članka dužnik podnosi na obrascima sukladno Uredbi o kriterijima, mjerilima i postupku za odgodu plaćanja, obročnu otplatu duga te prodaju, otpis ili djelomičan otpis potraživanja (Narodne novine br. 52/13 i 94/14), a o zahtjevu dužnika odlučuje načelnik rješenjem u postupku na koji se primjenjuju odredbe zakona kojim se uređuje opći upravni postupak.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Razdoblje za koje se može odgoditi plaćanje duga te odobriti obročna otplata duga određuje se sukladno čl. 23. ove Odluke.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 xml:space="preserve">Načelnik može u cijelosti ili djelomično otpisati potraživanje, osim onog s naslova poreza i drugih javnih davanja, do pojedinačnog iznosa potraživanja od 5.000,00 kuna, za koje ne postoji realna mogućnost naplate, a nakon što je ista </w:t>
      </w:r>
      <w:proofErr w:type="spellStart"/>
      <w:r w:rsidRPr="00772A2C">
        <w:rPr>
          <w:rFonts w:ascii="Times New Roman" w:hAnsi="Times New Roman" w:cs="Times New Roman"/>
        </w:rPr>
        <w:t>pokušana</w:t>
      </w:r>
      <w:proofErr w:type="spellEnd"/>
      <w:r w:rsidRPr="00772A2C">
        <w:rPr>
          <w:rFonts w:ascii="Times New Roman" w:hAnsi="Times New Roman" w:cs="Times New Roman"/>
        </w:rPr>
        <w:t xml:space="preserve"> u ovršnom postupku radi naplate dugovanja i ako bi daljnje provođenje postupka ovrhe uzrokovalo Općini dodatne troškove u visini koje prelazi 1/3 iznosa duga, za koji ne postoji mogućnost naplate.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Načelnik može otpisati potraživanje prema dužniku pravnoj osobi, osim onoga s naslova poreza i drugih javnih davanja, koje se ne može naplatiti u stečajnom postupku, na temelju pravomoćnog rješenja o zaključenju stečajnog postupka nad pravno osobom ili u postupku likvidacije na temelju pravomoćnog rješenja o brisanju pravne osobe iz sudskog registra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Načelnik može po službenoj dužnosti otpisati potraživanje prema dužniku fizičkoj i pravnoj osobi, osim onoga s naslova poreza i drugih javnih davanja, u iznosu do 50,00 kuna.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Potraživanje, osim onog s naslova poreza i drugih javnih davanja, za koje je nastupila apsolutna zastara, načelnik može otpisati bez obzira na iznos duga.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Načelnik može fizičkoj osobi odobriti otpis duga s osnove kamata ukoliko glavnicu duga plati u cijelosti jednokratno.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2</w:t>
      </w:r>
      <w:r w:rsidR="005C5A7E">
        <w:rPr>
          <w:rFonts w:ascii="Times New Roman" w:hAnsi="Times New Roman" w:cs="Times New Roman"/>
          <w:b/>
        </w:rPr>
        <w:t>6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Općina Stubičke Toplice može se zaduživati uzimanjem kredita, zajmova i izdavanjem vrijednosnih papira.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 xml:space="preserve">Općina Stubičke Toplice može se kratkoročno zadužiti najduže do 12 mjeseci, bez mogućnosti daljnjeg </w:t>
      </w:r>
      <w:proofErr w:type="spellStart"/>
      <w:r w:rsidRPr="00772A2C">
        <w:rPr>
          <w:rFonts w:ascii="Times New Roman" w:hAnsi="Times New Roman" w:cs="Times New Roman"/>
        </w:rPr>
        <w:t>reprograma</w:t>
      </w:r>
      <w:proofErr w:type="spellEnd"/>
      <w:r w:rsidRPr="00772A2C">
        <w:rPr>
          <w:rFonts w:ascii="Times New Roman" w:hAnsi="Times New Roman" w:cs="Times New Roman"/>
        </w:rPr>
        <w:t xml:space="preserve"> ili zatvaranja postojećih obveza po kratkoročnim kreditima ili zajmovima uzimanjem novih kratkoročnih kredita ili zajmova, i to samo za premošćivanje jaza nastalog zbog različite dinamike priljeva sredstava i dospijeća obveza.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Općina Stubičke Toplice može se dugoročno zadužiti samo za investiciju koja se financira iz njezinog Proračuna, a koju potvrdi Općinsko vijeće uz suglasnost Vlade Republike Hrvatske, a na prijedlog ministra financija.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Ugovor o zaduživanju sklapa načelnik na osnovi donesenog Proračuna, uz suglasnost Vlade Republike Hrvatske, a na prijedlog ministra financija.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Suglasnost iz stavka 1. ovog članka je sastavni dio ugovora o zaduživanju.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2</w:t>
      </w:r>
      <w:r w:rsidR="005C5A7E">
        <w:rPr>
          <w:rFonts w:ascii="Times New Roman" w:hAnsi="Times New Roman" w:cs="Times New Roman"/>
          <w:b/>
        </w:rPr>
        <w:t>7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Ukupna godišnja obveza iz članka 25. ove Odluke može iznositi najviše do 20 posto ostvarenih prihoda u godini koja prethodi godini u kojoj se zadužuje, sukladno Zakonu o proračunu.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5C5A7E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28</w:t>
      </w:r>
      <w:r w:rsidR="00772A2C"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Općina Stubičke Toplice, ustanove čiji je osnivač Općina Stubičke Toplice i trgovačka društva u većinskom vlasništvu Općine Stubičke Toplice mogu sklopiti ugovor o javno-privatnom partnerstvu pod uvjetima određenim u Zakonu o proračunu.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2</w:t>
      </w:r>
      <w:r w:rsidR="005C5A7E">
        <w:rPr>
          <w:rFonts w:ascii="Times New Roman" w:hAnsi="Times New Roman" w:cs="Times New Roman"/>
          <w:b/>
        </w:rPr>
        <w:t>9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</w:r>
      <w:r w:rsidR="00ED2613">
        <w:rPr>
          <w:rFonts w:ascii="Times New Roman" w:hAnsi="Times New Roman" w:cs="Times New Roman"/>
        </w:rPr>
        <w:t xml:space="preserve">Općinski načelnik i odgovorna osoba </w:t>
      </w:r>
      <w:r w:rsidRPr="00772A2C">
        <w:rPr>
          <w:rFonts w:ascii="Times New Roman" w:hAnsi="Times New Roman" w:cs="Times New Roman"/>
        </w:rPr>
        <w:t>proračunskog korisnika čiji je osnivač Općina Stubičke Toplice odgovoran je za:</w:t>
      </w:r>
    </w:p>
    <w:p w:rsidR="00772A2C" w:rsidRPr="00772A2C" w:rsidRDefault="00772A2C" w:rsidP="00772A2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planiranje i izvršavanje svog dijela Proračuna,</w:t>
      </w:r>
    </w:p>
    <w:p w:rsidR="00772A2C" w:rsidRPr="00772A2C" w:rsidRDefault="00772A2C" w:rsidP="00772A2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prikupljanje prihoda i primitaka iz svoje nadležnosti i njihovo uplaćivanje u Proračun,</w:t>
      </w:r>
    </w:p>
    <w:p w:rsidR="00772A2C" w:rsidRPr="00772A2C" w:rsidRDefault="00772A2C" w:rsidP="00772A2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preuzimanje obveza, verifikaciju obveza, izdavanje naloga za plaćanje na teret proračunskih sredstava i utvrđivanje prava naplate te za izdavanje naloga za naplatu u korist proračunskih sredstava,</w:t>
      </w:r>
    </w:p>
    <w:p w:rsidR="00772A2C" w:rsidRPr="00772A2C" w:rsidRDefault="00772A2C" w:rsidP="00772A2C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zakonitost, svrhovitost, učinkovitost i za ekonomično raspolaganje proračunskim sredstvima.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Načelnik može za obavljanje poslova iz stavka 1. ovog članka posebnom odlukom ovlastiti druge osobe. Prenošenjem ovlasti prenosi se i odgovornost, čime se ne isključuje odgovornost načelnika.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 xml:space="preserve">Članak </w:t>
      </w:r>
      <w:r w:rsidR="005C5A7E">
        <w:rPr>
          <w:rFonts w:ascii="Times New Roman" w:hAnsi="Times New Roman" w:cs="Times New Roman"/>
          <w:b/>
        </w:rPr>
        <w:t>30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Ukupno materijalno i financijsko poslovanje Općine Stubičke Toplice nadzire Općinsko vijeće.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Zakonitost, svrhovitost i pravodobnost korištenja proračunskih sredstava Općine Stubičke Toplice nadzire Ministarstvo financija.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3</w:t>
      </w:r>
      <w:r w:rsidR="005C5A7E">
        <w:rPr>
          <w:rFonts w:ascii="Times New Roman" w:hAnsi="Times New Roman" w:cs="Times New Roman"/>
          <w:b/>
        </w:rPr>
        <w:t>1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ab/>
        <w:t>Odluka o izvršavanju Proračuna Općine Stubičke Toplice za 201</w:t>
      </w:r>
      <w:r w:rsidR="00ED2613">
        <w:rPr>
          <w:rFonts w:ascii="Times New Roman" w:hAnsi="Times New Roman" w:cs="Times New Roman"/>
        </w:rPr>
        <w:t>7</w:t>
      </w:r>
      <w:r w:rsidRPr="00772A2C">
        <w:rPr>
          <w:rFonts w:ascii="Times New Roman" w:hAnsi="Times New Roman" w:cs="Times New Roman"/>
        </w:rPr>
        <w:t>. godinu stupa na snagu osmog dana od dana objave u Službenom glasniku Krapinsko-zagorske županije.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72A2C">
        <w:rPr>
          <w:rFonts w:ascii="Times New Roman" w:hAnsi="Times New Roman" w:cs="Times New Roman"/>
          <w:b/>
        </w:rPr>
        <w:t>Članak 3</w:t>
      </w:r>
      <w:r w:rsidR="005C5A7E">
        <w:rPr>
          <w:rFonts w:ascii="Times New Roman" w:hAnsi="Times New Roman" w:cs="Times New Roman"/>
          <w:b/>
        </w:rPr>
        <w:t>2</w:t>
      </w:r>
      <w:r w:rsidRPr="00772A2C">
        <w:rPr>
          <w:rFonts w:ascii="Times New Roman" w:hAnsi="Times New Roman" w:cs="Times New Roman"/>
          <w:b/>
        </w:rPr>
        <w:t>.</w:t>
      </w:r>
    </w:p>
    <w:p w:rsidR="00772A2C" w:rsidRPr="00772A2C" w:rsidRDefault="00772A2C" w:rsidP="00772A2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Ova Odluka upućuje se na usvajanje Općinskom vijeću Općine Stubičke Toplice.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Načelnik</w:t>
      </w:r>
    </w:p>
    <w:p w:rsidR="00772A2C" w:rsidRPr="00772A2C" w:rsidRDefault="00772A2C" w:rsidP="00772A2C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Općine Stubičke Toplice</w:t>
      </w:r>
    </w:p>
    <w:p w:rsidR="00772A2C" w:rsidRPr="00772A2C" w:rsidRDefault="00772A2C" w:rsidP="00772A2C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772A2C">
        <w:rPr>
          <w:rFonts w:ascii="Times New Roman" w:hAnsi="Times New Roman" w:cs="Times New Roman"/>
        </w:rPr>
        <w:t>Vladimir Bosnar</w:t>
      </w: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772A2C" w:rsidRPr="00772A2C" w:rsidRDefault="00772A2C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1A347D" w:rsidRPr="001A347D" w:rsidRDefault="001A347D" w:rsidP="00772A2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1A347D" w:rsidRPr="001A347D" w:rsidRDefault="001A347D" w:rsidP="00772A2C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1A347D">
        <w:rPr>
          <w:rFonts w:ascii="Times New Roman" w:hAnsi="Times New Roman" w:cs="Times New Roman"/>
        </w:rPr>
        <w:t>DOSTAVITI:</w:t>
      </w:r>
    </w:p>
    <w:p w:rsidR="001A347D" w:rsidRPr="001A347D" w:rsidRDefault="00772A2C" w:rsidP="00772A2C">
      <w:pPr>
        <w:pStyle w:val="NoSpacing"/>
        <w:numPr>
          <w:ilvl w:val="0"/>
          <w:numId w:val="2"/>
        </w:numPr>
        <w:spacing w:line="276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 Općine Stubičke Toplice</w:t>
      </w:r>
    </w:p>
    <w:p w:rsidR="001A347D" w:rsidRPr="001A347D" w:rsidRDefault="001A347D" w:rsidP="00772A2C">
      <w:pPr>
        <w:pStyle w:val="NoSpacing"/>
        <w:numPr>
          <w:ilvl w:val="0"/>
          <w:numId w:val="2"/>
        </w:numPr>
        <w:spacing w:line="276" w:lineRule="auto"/>
        <w:ind w:left="1428"/>
        <w:jc w:val="both"/>
        <w:rPr>
          <w:rFonts w:ascii="Times New Roman" w:hAnsi="Times New Roman" w:cs="Times New Roman"/>
        </w:rPr>
      </w:pPr>
      <w:r w:rsidRPr="001A347D">
        <w:rPr>
          <w:rFonts w:ascii="Times New Roman" w:hAnsi="Times New Roman" w:cs="Times New Roman"/>
        </w:rPr>
        <w:t>Arhiva, ovdje</w:t>
      </w:r>
    </w:p>
    <w:sectPr w:rsidR="001A347D" w:rsidRPr="001A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73034"/>
    <w:multiLevelType w:val="hybridMultilevel"/>
    <w:tmpl w:val="04E87C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F25D1"/>
    <w:multiLevelType w:val="hybridMultilevel"/>
    <w:tmpl w:val="033EE4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2255BC"/>
    <w:rsid w:val="002D4D87"/>
    <w:rsid w:val="00313AB8"/>
    <w:rsid w:val="004B66EA"/>
    <w:rsid w:val="005C5A7E"/>
    <w:rsid w:val="00772A2C"/>
    <w:rsid w:val="00944D7D"/>
    <w:rsid w:val="009642B7"/>
    <w:rsid w:val="009B293B"/>
    <w:rsid w:val="00A84DB6"/>
    <w:rsid w:val="00B65B6C"/>
    <w:rsid w:val="00BD1898"/>
    <w:rsid w:val="00C06CA5"/>
    <w:rsid w:val="00D44824"/>
    <w:rsid w:val="00E72BC2"/>
    <w:rsid w:val="00E76EB7"/>
    <w:rsid w:val="00ED2613"/>
    <w:rsid w:val="00F6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4</cp:revision>
  <dcterms:created xsi:type="dcterms:W3CDTF">2016-11-11T12:31:00Z</dcterms:created>
  <dcterms:modified xsi:type="dcterms:W3CDTF">2016-11-14T08:44:00Z</dcterms:modified>
</cp:coreProperties>
</file>