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4C3B25">
        <w:tc>
          <w:tcPr>
            <w:tcW w:w="0" w:type="auto"/>
          </w:tcPr>
          <w:p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3B25" w:rsidRDefault="002C0B33">
            <w:pPr>
              <w:widowControl w:val="0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REPUBLIKA HRVATSKA</w:t>
            </w:r>
          </w:p>
          <w:p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KRAPINSKO-ZAGORSKA ŽUPANIJA</w:t>
            </w:r>
          </w:p>
          <w:p w:rsidR="004C3B25" w:rsidRDefault="002C0B33">
            <w:pPr>
              <w:widowControl w:val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OPĆINA STUBIČKE TOPLICE</w:t>
            </w:r>
          </w:p>
          <w:p w:rsidR="004C3B25" w:rsidRDefault="002C0B3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 w:rsidR="004C3B25" w:rsidRDefault="004C3B25">
      <w:pPr>
        <w:pStyle w:val="Bezproreda"/>
        <w:spacing w:line="276" w:lineRule="auto"/>
        <w:jc w:val="both"/>
        <w:rPr>
          <w:rFonts w:cstheme="minorHAnsi"/>
        </w:rPr>
      </w:pPr>
    </w:p>
    <w:p w:rsidR="004C3B25" w:rsidRDefault="002C0B33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400-01/22-01/20</w:t>
      </w:r>
    </w:p>
    <w:p w:rsidR="004C3B25" w:rsidRDefault="002C0B33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2140-27-1-22-7</w:t>
      </w:r>
    </w:p>
    <w:p w:rsidR="004C3B25" w:rsidRDefault="002C0B33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09.11.2022.</w:t>
      </w:r>
    </w:p>
    <w:p w:rsidR="004C3B25" w:rsidRDefault="004C3B25">
      <w:pPr>
        <w:pStyle w:val="Bezproreda"/>
        <w:spacing w:line="276" w:lineRule="auto"/>
        <w:jc w:val="both"/>
        <w:rPr>
          <w:rFonts w:cstheme="minorHAnsi"/>
        </w:rPr>
      </w:pPr>
    </w:p>
    <w:p w:rsidR="004C3B25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6. Zakona o kulturnim vijećima i financiranju javnih potreba u kulturi </w:t>
      </w:r>
      <w:r>
        <w:rPr>
          <w:rFonts w:cstheme="minorHAnsi"/>
        </w:rPr>
        <w:t>(Nar. nov. br. 83/22) i članka 46. st. 2. t. 3. Statuta Općine Stubičke Toplice (Službeni glasnik Krapinsko-zagorske županije br. 16/09, 9/13, 15/18 i 7/21), Općinski načelnik Općine Stubičke Toplice utvrđuje prijedlog</w:t>
      </w:r>
    </w:p>
    <w:p w:rsidR="004C3B25" w:rsidRDefault="004C3B25">
      <w:pPr>
        <w:pStyle w:val="Bezproreda"/>
        <w:spacing w:line="276" w:lineRule="auto"/>
        <w:jc w:val="both"/>
        <w:rPr>
          <w:rFonts w:cstheme="minorHAnsi"/>
        </w:rPr>
      </w:pPr>
    </w:p>
    <w:p w:rsidR="004C3B25" w:rsidRDefault="002C0B33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</w:t>
      </w:r>
      <w:r>
        <w:rPr>
          <w:rFonts w:cstheme="minorHAnsi"/>
          <w:b/>
        </w:rPr>
        <w:t>ODLUKE O  PROGRAMU JA</w:t>
      </w:r>
      <w:r>
        <w:rPr>
          <w:rFonts w:cstheme="minorHAnsi"/>
          <w:b/>
        </w:rPr>
        <w:t>VNIH POTREBA U KULTURI ZA 2023</w:t>
      </w:r>
      <w:bookmarkStart w:id="0" w:name="_GoBack"/>
      <w:bookmarkEnd w:id="0"/>
      <w:r>
        <w:rPr>
          <w:rFonts w:cstheme="minorHAnsi"/>
          <w:b/>
        </w:rPr>
        <w:t>. GODINU</w:t>
      </w:r>
    </w:p>
    <w:p w:rsidR="004C3B25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4C3B25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:rsidR="004C3B25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prvom izmjenom odluke o programu javnih potreba u kulturi u  Proračuna za 2023</w:t>
      </w:r>
      <w:r>
        <w:rPr>
          <w:rFonts w:cstheme="minorHAnsi"/>
        </w:rPr>
        <w:t>. godinu osigurava financijska sredstva za program javnih potreba u kulturi u iznosu od 35.460,00 eura</w:t>
      </w:r>
    </w:p>
    <w:p w:rsidR="004C3B25" w:rsidRDefault="004C3B25">
      <w:pPr>
        <w:pStyle w:val="Bezproreda"/>
        <w:spacing w:line="276" w:lineRule="auto"/>
        <w:jc w:val="both"/>
        <w:rPr>
          <w:rFonts w:cstheme="minorHAnsi"/>
        </w:rPr>
      </w:pPr>
    </w:p>
    <w:p w:rsidR="004C3B25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 w:rsidR="004C3B25" w:rsidRDefault="004C3B25">
      <w:pPr>
        <w:pStyle w:val="Bezproreda"/>
        <w:spacing w:line="276" w:lineRule="auto"/>
        <w:jc w:val="both"/>
        <w:rPr>
          <w:rFonts w:cstheme="minorHAnsi"/>
        </w:rPr>
      </w:pPr>
    </w:p>
    <w:p w:rsidR="004C3B25" w:rsidRDefault="002C0B33">
      <w:pPr>
        <w:pStyle w:val="Bezproreda"/>
        <w:spacing w:line="276" w:lineRule="auto"/>
        <w:ind w:firstLine="360"/>
        <w:jc w:val="both"/>
        <w:rPr>
          <w:rFonts w:cstheme="minorHAnsi"/>
        </w:rPr>
      </w:pPr>
      <w:r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:rsidR="004C3B25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akcije i manifestacije u kulturi koje pridonose razvitku </w:t>
      </w:r>
      <w:r>
        <w:rPr>
          <w:rFonts w:cstheme="minorHAnsi"/>
        </w:rPr>
        <w:t>i promicanju kulturnog života Općine,</w:t>
      </w:r>
    </w:p>
    <w:p w:rsidR="004C3B25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materijalnih rashoda i rashoda za usluge poslovnog prostora čija je namjena Općinska knjižnica</w:t>
      </w:r>
    </w:p>
    <w:p w:rsidR="004C3B25" w:rsidRDefault="002C0B33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financiranje rashoda za redovnu knjižničnu djelatnost i nabavu knjiga za proračunskog korisnika Općinsku knjiž</w:t>
      </w:r>
      <w:r>
        <w:rPr>
          <w:rFonts w:cstheme="minorHAnsi"/>
        </w:rPr>
        <w:t>nicu Stubičke Toplice</w:t>
      </w:r>
    </w:p>
    <w:p w:rsidR="004C3B25" w:rsidRDefault="004C3B25">
      <w:pPr>
        <w:pStyle w:val="Bezproreda"/>
        <w:spacing w:line="276" w:lineRule="auto"/>
        <w:jc w:val="both"/>
        <w:rPr>
          <w:rFonts w:cstheme="minorHAnsi"/>
        </w:rPr>
      </w:pPr>
    </w:p>
    <w:p w:rsidR="004C3B25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 w:rsidR="004C3B25" w:rsidRDefault="004C3B25">
      <w:pPr>
        <w:pStyle w:val="Bezproreda"/>
        <w:spacing w:line="276" w:lineRule="auto"/>
        <w:jc w:val="both"/>
        <w:rPr>
          <w:rFonts w:cstheme="minorHAnsi"/>
        </w:rPr>
      </w:pPr>
    </w:p>
    <w:p w:rsidR="004C3B25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kulturi obuhvaća podupiranje rada i projekata udruga s područja Općine Stubičke Toplice, sukladno rezultatima natječaja, pokroviteljstvo kulturnih manifestacija te financiranje rashoda  proračunskog kor</w:t>
      </w:r>
      <w:r>
        <w:rPr>
          <w:rFonts w:cstheme="minorHAnsi"/>
        </w:rPr>
        <w:t>isnika Općinska knjižnica Stubičke Toplice.</w:t>
      </w:r>
    </w:p>
    <w:p w:rsidR="004C3B25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Izvor sredstava za financiranje javnih potreba u kulturi je proračun Općine – opći prihodi i primci.</w:t>
      </w:r>
    </w:p>
    <w:p w:rsidR="004C3B25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4C3B25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4C3B25" w:rsidRDefault="004C3B25">
      <w:pPr>
        <w:pStyle w:val="Bezproreda"/>
        <w:spacing w:line="276" w:lineRule="auto"/>
        <w:jc w:val="center"/>
        <w:rPr>
          <w:rFonts w:cstheme="minorHAnsi"/>
          <w:b/>
        </w:rPr>
      </w:pPr>
    </w:p>
    <w:p w:rsidR="004C3B25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IV.</w:t>
      </w:r>
    </w:p>
    <w:p w:rsidR="004C3B25" w:rsidRDefault="004C3B25">
      <w:pPr>
        <w:pStyle w:val="Bezproreda"/>
        <w:spacing w:line="276" w:lineRule="auto"/>
        <w:jc w:val="both"/>
        <w:rPr>
          <w:rFonts w:cstheme="minorHAnsi"/>
        </w:rPr>
      </w:pPr>
    </w:p>
    <w:p w:rsidR="004C3B25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kulturi osiguravaju se sredstva kao slijedi:</w:t>
      </w:r>
    </w:p>
    <w:p w:rsidR="004C3B25" w:rsidRDefault="004C3B25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559"/>
        <w:gridCol w:w="1701"/>
      </w:tblGrid>
      <w:tr w:rsidR="002C0B33" w:rsidTr="002C0B33">
        <w:trPr>
          <w:trHeight w:val="1071"/>
        </w:trPr>
        <w:tc>
          <w:tcPr>
            <w:tcW w:w="817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245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Naziv aktivnosti</w:t>
            </w:r>
          </w:p>
        </w:tc>
        <w:tc>
          <w:tcPr>
            <w:tcW w:w="1559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Oznaka stavke u proračunu</w:t>
            </w:r>
          </w:p>
        </w:tc>
        <w:tc>
          <w:tcPr>
            <w:tcW w:w="1701" w:type="dxa"/>
          </w:tcPr>
          <w:p w:rsidR="002C0B33" w:rsidRDefault="002C0B33" w:rsidP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Plan za 2023. godinu (eura)</w:t>
            </w:r>
          </w:p>
        </w:tc>
      </w:tr>
      <w:tr w:rsidR="002C0B33" w:rsidTr="002C0B33">
        <w:tc>
          <w:tcPr>
            <w:tcW w:w="817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5245" w:type="dxa"/>
          </w:tcPr>
          <w:p w:rsidR="002C0B33" w:rsidRDefault="002C0B33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Djelatnost udruga u kulturi - projekti udruga građana</w:t>
            </w:r>
          </w:p>
        </w:tc>
        <w:tc>
          <w:tcPr>
            <w:tcW w:w="1559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A101302</w:t>
            </w:r>
          </w:p>
        </w:tc>
        <w:tc>
          <w:tcPr>
            <w:tcW w:w="1701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2.390,00</w:t>
            </w:r>
          </w:p>
        </w:tc>
      </w:tr>
      <w:tr w:rsidR="002C0B33" w:rsidTr="002C0B33">
        <w:tc>
          <w:tcPr>
            <w:tcW w:w="817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5245" w:type="dxa"/>
          </w:tcPr>
          <w:p w:rsidR="002C0B33" w:rsidRDefault="002C0B33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Manifestacije u funkciji kulture</w:t>
            </w:r>
          </w:p>
        </w:tc>
        <w:tc>
          <w:tcPr>
            <w:tcW w:w="1559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A101303</w:t>
            </w:r>
          </w:p>
        </w:tc>
        <w:tc>
          <w:tcPr>
            <w:tcW w:w="1701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1.330,00</w:t>
            </w:r>
          </w:p>
        </w:tc>
      </w:tr>
      <w:tr w:rsidR="002C0B33" w:rsidTr="002C0B33">
        <w:tc>
          <w:tcPr>
            <w:tcW w:w="817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5245" w:type="dxa"/>
          </w:tcPr>
          <w:p w:rsidR="002C0B33" w:rsidRDefault="002C0B33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Održavanje prostora Općinske knjižnice Stubičke Toplice</w:t>
            </w:r>
          </w:p>
        </w:tc>
        <w:tc>
          <w:tcPr>
            <w:tcW w:w="1559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A101304</w:t>
            </w:r>
          </w:p>
        </w:tc>
        <w:tc>
          <w:tcPr>
            <w:tcW w:w="1701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2.530,00</w:t>
            </w:r>
          </w:p>
        </w:tc>
      </w:tr>
      <w:tr w:rsidR="002C0B33" w:rsidTr="002C0B33">
        <w:tc>
          <w:tcPr>
            <w:tcW w:w="817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5245" w:type="dxa"/>
          </w:tcPr>
          <w:p w:rsidR="002C0B33" w:rsidRDefault="002C0B33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Kapitalna donacija Župi Sv. Josipa</w:t>
            </w:r>
          </w:p>
        </w:tc>
        <w:tc>
          <w:tcPr>
            <w:tcW w:w="1559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K101301</w:t>
            </w:r>
          </w:p>
        </w:tc>
        <w:tc>
          <w:tcPr>
            <w:tcW w:w="1701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6.640,00</w:t>
            </w:r>
          </w:p>
        </w:tc>
      </w:tr>
      <w:tr w:rsidR="002C0B33" w:rsidTr="002C0B33">
        <w:tc>
          <w:tcPr>
            <w:tcW w:w="817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5. </w:t>
            </w:r>
          </w:p>
        </w:tc>
        <w:tc>
          <w:tcPr>
            <w:tcW w:w="5245" w:type="dxa"/>
          </w:tcPr>
          <w:p w:rsidR="002C0B33" w:rsidRDefault="002C0B33">
            <w:pPr>
              <w:pStyle w:val="Bezproreda"/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Financiranje rada Općinske knjižnice Stubičke Toplice</w:t>
            </w:r>
          </w:p>
        </w:tc>
        <w:tc>
          <w:tcPr>
            <w:tcW w:w="1559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A300101</w:t>
            </w:r>
          </w:p>
        </w:tc>
        <w:tc>
          <w:tcPr>
            <w:tcW w:w="1701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22.570,00</w:t>
            </w:r>
          </w:p>
        </w:tc>
      </w:tr>
      <w:tr w:rsidR="002C0B33" w:rsidTr="002C0B33">
        <w:tc>
          <w:tcPr>
            <w:tcW w:w="7621" w:type="dxa"/>
            <w:gridSpan w:val="3"/>
          </w:tcPr>
          <w:p w:rsidR="002C0B33" w:rsidRDefault="002C0B33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701" w:type="dxa"/>
          </w:tcPr>
          <w:p w:rsidR="002C0B33" w:rsidRDefault="002C0B33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35.460,00</w:t>
            </w:r>
          </w:p>
        </w:tc>
      </w:tr>
    </w:tbl>
    <w:p w:rsidR="004C3B25" w:rsidRDefault="004C3B25">
      <w:pPr>
        <w:pStyle w:val="Bezproreda"/>
        <w:spacing w:line="276" w:lineRule="auto"/>
        <w:jc w:val="right"/>
        <w:rPr>
          <w:rFonts w:cstheme="minorHAnsi"/>
          <w:b/>
        </w:rPr>
      </w:pPr>
    </w:p>
    <w:p w:rsidR="004C3B25" w:rsidRDefault="002C0B33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V.</w:t>
      </w:r>
    </w:p>
    <w:p w:rsidR="004C3B25" w:rsidRDefault="002C0B33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 </w:t>
      </w:r>
      <w:r>
        <w:rPr>
          <w:rFonts w:cstheme="minorHAnsi"/>
        </w:rPr>
        <w:t>Odluke o programu javnih potreba u kulturi za 2023</w:t>
      </w:r>
      <w:r>
        <w:rPr>
          <w:rFonts w:cstheme="minorHAnsi"/>
        </w:rPr>
        <w:t>. godinu  upućuje se Općinskom vijeću na donošenje.</w:t>
      </w:r>
    </w:p>
    <w:p w:rsidR="004C3B25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4C3B25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:rsidR="004C3B25" w:rsidRDefault="002C0B33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</w:t>
      </w:r>
      <w:proofErr w:type="spellStart"/>
      <w:r>
        <w:rPr>
          <w:rFonts w:cstheme="minorHAnsi"/>
        </w:rPr>
        <w:t>agr</w:t>
      </w:r>
      <w:proofErr w:type="spellEnd"/>
      <w:r>
        <w:rPr>
          <w:rFonts w:cstheme="minorHAnsi"/>
        </w:rPr>
        <w:t>.</w:t>
      </w:r>
    </w:p>
    <w:p w:rsidR="004C3B25" w:rsidRDefault="004C3B25">
      <w:pPr>
        <w:pStyle w:val="Bezproreda"/>
        <w:spacing w:line="276" w:lineRule="auto"/>
        <w:rPr>
          <w:rFonts w:cstheme="minorHAnsi"/>
        </w:rPr>
      </w:pPr>
    </w:p>
    <w:p w:rsidR="004C3B25" w:rsidRDefault="004C3B25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4C3B25" w:rsidRDefault="004C3B25">
      <w:pPr>
        <w:pStyle w:val="Bezproreda"/>
        <w:spacing w:line="276" w:lineRule="auto"/>
        <w:rPr>
          <w:rFonts w:cstheme="minorHAnsi"/>
        </w:rPr>
      </w:pPr>
    </w:p>
    <w:p w:rsidR="004C3B25" w:rsidRDefault="004C3B25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4C3B25" w:rsidRDefault="002C0B33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:rsidR="004C3B25" w:rsidRDefault="004C3B25">
      <w:pPr>
        <w:pStyle w:val="Bezproreda"/>
        <w:spacing w:line="276" w:lineRule="auto"/>
        <w:rPr>
          <w:rFonts w:cstheme="minorHAnsi"/>
        </w:rPr>
      </w:pPr>
    </w:p>
    <w:p w:rsidR="004C3B25" w:rsidRDefault="004C3B25">
      <w:pPr>
        <w:pStyle w:val="Bezproreda"/>
        <w:spacing w:line="276" w:lineRule="auto"/>
        <w:rPr>
          <w:rFonts w:cstheme="minorHAnsi"/>
        </w:rPr>
      </w:pPr>
    </w:p>
    <w:p w:rsidR="004C3B25" w:rsidRDefault="004C3B25">
      <w:pPr>
        <w:pStyle w:val="Bezproreda"/>
        <w:spacing w:line="276" w:lineRule="auto"/>
        <w:rPr>
          <w:rFonts w:cstheme="minorHAnsi"/>
        </w:rPr>
      </w:pPr>
    </w:p>
    <w:p w:rsidR="004C3B25" w:rsidRDefault="004C3B25">
      <w:pPr>
        <w:pStyle w:val="Bezproreda"/>
        <w:spacing w:line="276" w:lineRule="auto"/>
        <w:rPr>
          <w:rFonts w:cstheme="minorHAnsi"/>
        </w:rPr>
      </w:pPr>
    </w:p>
    <w:p w:rsidR="004C3B25" w:rsidRDefault="004C3B25">
      <w:pPr>
        <w:pStyle w:val="Bezproreda"/>
        <w:spacing w:line="276" w:lineRule="auto"/>
        <w:ind w:left="708"/>
        <w:rPr>
          <w:rFonts w:cstheme="minorHAnsi"/>
        </w:rPr>
      </w:pPr>
    </w:p>
    <w:sectPr w:rsidR="004C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6">
    <w:nsid w:val="42737E72"/>
    <w:multiLevelType w:val="hybridMultilevel"/>
    <w:tmpl w:val="BB16E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F37C6A"/>
    <w:multiLevelType w:val="hybridMultilevel"/>
    <w:tmpl w:val="8BB06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25"/>
    <w:rsid w:val="002C0B33"/>
    <w:rsid w:val="004C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18FF2-DCF2-4999-8348-38B0BB85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</cp:lastModifiedBy>
  <cp:revision>32</cp:revision>
  <cp:lastPrinted>2022-10-03T09:27:00Z</cp:lastPrinted>
  <dcterms:created xsi:type="dcterms:W3CDTF">2015-11-03T11:45:00Z</dcterms:created>
  <dcterms:modified xsi:type="dcterms:W3CDTF">2022-11-12T10:39:00Z</dcterms:modified>
</cp:coreProperties>
</file>