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243B8F50" w:rsidR="00894E64" w:rsidRPr="0018029B" w:rsidRDefault="000438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Usluga </w:t>
            </w:r>
            <w:r w:rsidR="00EE64EF">
              <w:rPr>
                <w:rFonts w:ascii="Times New Roman" w:hAnsi="Times New Roman" w:cs="Times New Roman"/>
                <w:b/>
                <w:sz w:val="24"/>
                <w:szCs w:val="24"/>
              </w:rPr>
              <w:t>deratizacije i dezinsekcije tijekom 2022. g.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254B8E1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3BB8315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4AA88F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55390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E64EF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4</cp:revision>
  <cp:lastPrinted>2018-07-09T12:42:00Z</cp:lastPrinted>
  <dcterms:created xsi:type="dcterms:W3CDTF">2020-12-01T17:52:00Z</dcterms:created>
  <dcterms:modified xsi:type="dcterms:W3CDTF">2022-03-02T09:20:00Z</dcterms:modified>
</cp:coreProperties>
</file>