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1C79A9">
        <w:tc>
          <w:tcPr>
            <w:tcW w:w="0" w:type="auto"/>
          </w:tcPr>
          <w:p w:rsidR="001C79A9" w:rsidRDefault="007B2F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9A9" w:rsidRDefault="007B2F69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1C79A9" w:rsidRDefault="007B2F6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1C79A9" w:rsidRDefault="007B2F6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1C79A9" w:rsidRDefault="007B2F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:rsidR="001C79A9" w:rsidRDefault="001C79A9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1C79A9" w:rsidRDefault="007B2F69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KLASA: 400-01/22-01/20</w:t>
      </w:r>
    </w:p>
    <w:p w:rsidR="001C79A9" w:rsidRDefault="007B2F69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URBROJ: 2140-27-1-22-10</w:t>
      </w:r>
    </w:p>
    <w:p w:rsidR="001C79A9" w:rsidRDefault="007B2F69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Stubičke Toplice,  09.11.2022.</w:t>
      </w:r>
    </w:p>
    <w:p w:rsidR="001C79A9" w:rsidRDefault="001C79A9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</w:p>
    <w:p w:rsidR="001C79A9" w:rsidRDefault="007B2F69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Na temelju članka 69. Stavak 4. Zakona o šumama (Narodne novine br. 68/18, 115/18, 98/19, </w:t>
      </w:r>
      <w:r>
        <w:rPr>
          <w:rFonts w:cstheme="minorHAnsi"/>
          <w:color w:val="000000" w:themeColor="text1"/>
        </w:rPr>
        <w:t>32/20 i 145/20) i članka 46. st. 2. t. 3. Statuta Općine Stubičke Toplice (Službeni glasnik Krapinsko-zagorske županije br. 16/09, 9/13, 15/18 i 7/21), Općinski načelnik Općine Stubičke Toplice utvrđuje prijedlog</w:t>
      </w:r>
    </w:p>
    <w:p w:rsidR="001C79A9" w:rsidRDefault="001C79A9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1C79A9" w:rsidRDefault="007B2F69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PROGRAMA UTROŠKA SREDSTAVA ŠU</w:t>
      </w:r>
      <w:r>
        <w:rPr>
          <w:rFonts w:cstheme="minorHAnsi"/>
          <w:b/>
          <w:color w:val="000000" w:themeColor="text1"/>
        </w:rPr>
        <w:t>MSKOG DOPRINOSA ZA 2023</w:t>
      </w:r>
      <w:r>
        <w:rPr>
          <w:rFonts w:cstheme="minorHAnsi"/>
          <w:b/>
          <w:color w:val="000000" w:themeColor="text1"/>
        </w:rPr>
        <w:t>. GODINU</w:t>
      </w:r>
    </w:p>
    <w:p w:rsidR="001C79A9" w:rsidRDefault="001C79A9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1C79A9" w:rsidRDefault="007B2F69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Članak 1.</w:t>
      </w:r>
    </w:p>
    <w:p w:rsidR="001C79A9" w:rsidRDefault="007B2F69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Ovim Programom utvrđuje se namjena utroška sredstava šumskog doprinosa za 2023</w:t>
      </w:r>
      <w:r>
        <w:rPr>
          <w:rFonts w:cstheme="minorHAnsi"/>
          <w:color w:val="000000" w:themeColor="text1"/>
        </w:rPr>
        <w:t xml:space="preserve">. godinu, kojeg pravne i fizičke osobe, osim malih šumoposjednika, koje obavljaju prodaju proizvoda iskorištavanja šuma (drvni </w:t>
      </w:r>
      <w:r>
        <w:rPr>
          <w:rFonts w:cstheme="minorHAnsi"/>
          <w:color w:val="000000" w:themeColor="text1"/>
        </w:rPr>
        <w:t>sortimenti) plaćaju u korist proračuna Općine Stubičke Toplice u visini od 10% u odnosu na prodajnu cijenu proizvoda na panju.</w:t>
      </w:r>
    </w:p>
    <w:p w:rsidR="001C79A9" w:rsidRDefault="001C79A9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1C79A9" w:rsidRDefault="007B2F69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Članak 2.</w:t>
      </w:r>
    </w:p>
    <w:p w:rsidR="001C79A9" w:rsidRDefault="001C79A9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1C79A9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U proračunu Općine Stubičke Toplice za 2023</w:t>
      </w:r>
      <w:r>
        <w:rPr>
          <w:rFonts w:cstheme="minorHAnsi"/>
        </w:rPr>
        <w:t>. godinu planiraju se prihodi od šumskog doprinosa u iznosu od 13.270,00 eura</w:t>
      </w:r>
      <w:r>
        <w:rPr>
          <w:rFonts w:cstheme="minorHAnsi"/>
        </w:rPr>
        <w:t>, a sukladno zakonskim odredbama utrošit će se za financiranje izgradnje komunalne infrastrukture kako slijedi:</w:t>
      </w:r>
    </w:p>
    <w:p w:rsidR="001C79A9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Kapitalni projekt: K100701 – asfaltiranje nerazvrstanih cesta – </w:t>
      </w:r>
      <w:r>
        <w:rPr>
          <w:rFonts w:ascii="Calibri" w:hAnsi="Calibri" w:cs="Calibri"/>
        </w:rPr>
        <w:t xml:space="preserve">dio NC SS-14, odvojak Mlinarić </w:t>
      </w:r>
    </w:p>
    <w:p w:rsidR="001C79A9" w:rsidRDefault="001C79A9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1C79A9" w:rsidRDefault="007B2F69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Članak 3.</w:t>
      </w:r>
    </w:p>
    <w:p w:rsidR="001C79A9" w:rsidRDefault="001C79A9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1C79A9" w:rsidRDefault="007B2F69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Prijedlog </w:t>
      </w:r>
      <w:r>
        <w:rPr>
          <w:rFonts w:cstheme="minorHAnsi"/>
          <w:color w:val="000000" w:themeColor="text1"/>
        </w:rPr>
        <w:t>progr</w:t>
      </w:r>
      <w:r>
        <w:rPr>
          <w:rFonts w:cstheme="minorHAnsi"/>
          <w:color w:val="000000" w:themeColor="text1"/>
        </w:rPr>
        <w:t>ama utroška sredstava šumskog doprinosa za 2023</w:t>
      </w:r>
      <w:bookmarkStart w:id="0" w:name="_GoBack"/>
      <w:bookmarkEnd w:id="0"/>
      <w:r>
        <w:rPr>
          <w:rFonts w:cstheme="minorHAnsi"/>
          <w:color w:val="000000" w:themeColor="text1"/>
        </w:rPr>
        <w:t>. godinu upućuje se Općinskom vijeću na donošenje.</w:t>
      </w:r>
    </w:p>
    <w:p w:rsidR="001C79A9" w:rsidRDefault="001C79A9">
      <w:pPr>
        <w:pStyle w:val="Bezproreda"/>
        <w:spacing w:line="276" w:lineRule="auto"/>
        <w:rPr>
          <w:rFonts w:cstheme="minorHAnsi"/>
          <w:color w:val="000000" w:themeColor="text1"/>
        </w:rPr>
      </w:pPr>
    </w:p>
    <w:p w:rsidR="001C79A9" w:rsidRDefault="001C79A9">
      <w:pPr>
        <w:pStyle w:val="Bezproreda"/>
        <w:spacing w:line="276" w:lineRule="auto"/>
        <w:rPr>
          <w:rFonts w:cstheme="minorHAnsi"/>
          <w:color w:val="000000" w:themeColor="text1"/>
        </w:rPr>
      </w:pPr>
    </w:p>
    <w:p w:rsidR="001C79A9" w:rsidRDefault="007B2F69"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Općinski načelnik</w:t>
      </w:r>
    </w:p>
    <w:p w:rsidR="001C79A9" w:rsidRDefault="007B2F69"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Josip Beljak, dipl. ing. agr.</w:t>
      </w:r>
    </w:p>
    <w:p w:rsidR="001C79A9" w:rsidRDefault="001C79A9">
      <w:pPr>
        <w:pStyle w:val="Bezproreda"/>
        <w:spacing w:line="276" w:lineRule="auto"/>
        <w:rPr>
          <w:rFonts w:cstheme="minorHAnsi"/>
          <w:color w:val="000000" w:themeColor="text1"/>
        </w:rPr>
      </w:pPr>
    </w:p>
    <w:p w:rsidR="001C79A9" w:rsidRDefault="001C79A9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</w:p>
    <w:p w:rsidR="001C79A9" w:rsidRDefault="001C79A9">
      <w:pPr>
        <w:pStyle w:val="Bezproreda"/>
        <w:spacing w:line="276" w:lineRule="auto"/>
        <w:jc w:val="both"/>
        <w:rPr>
          <w:rFonts w:cstheme="minorHAnsi"/>
          <w:color w:val="FF0000"/>
        </w:rPr>
      </w:pPr>
    </w:p>
    <w:p w:rsidR="001C79A9" w:rsidRDefault="001C79A9">
      <w:pPr>
        <w:pStyle w:val="Bezproreda"/>
        <w:spacing w:line="276" w:lineRule="auto"/>
        <w:jc w:val="both"/>
        <w:rPr>
          <w:rFonts w:cstheme="minorHAnsi"/>
        </w:rPr>
      </w:pPr>
    </w:p>
    <w:sectPr w:rsidR="001C7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9A9" w:rsidRDefault="007B2F69">
      <w:pPr>
        <w:spacing w:after="0" w:line="240" w:lineRule="auto"/>
      </w:pPr>
      <w:r>
        <w:separator/>
      </w:r>
    </w:p>
  </w:endnote>
  <w:endnote w:type="continuationSeparator" w:id="0">
    <w:p w:rsidR="001C79A9" w:rsidRDefault="007B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9A9" w:rsidRDefault="007B2F69">
      <w:pPr>
        <w:spacing w:after="0" w:line="240" w:lineRule="auto"/>
      </w:pPr>
      <w:r>
        <w:separator/>
      </w:r>
    </w:p>
  </w:footnote>
  <w:footnote w:type="continuationSeparator" w:id="0">
    <w:p w:rsidR="001C79A9" w:rsidRDefault="007B2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A9"/>
    <w:rsid w:val="001C79A9"/>
    <w:rsid w:val="007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DB95B-D335-4874-861C-27ADC6A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32</cp:revision>
  <cp:lastPrinted>2022-10-03T09:41:00Z</cp:lastPrinted>
  <dcterms:created xsi:type="dcterms:W3CDTF">2015-11-04T08:33:00Z</dcterms:created>
  <dcterms:modified xsi:type="dcterms:W3CDTF">2022-11-12T10:48:00Z</dcterms:modified>
</cp:coreProperties>
</file>