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F8" w:rsidRPr="00D503F8" w:rsidRDefault="00D503F8" w:rsidP="00D503F8">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D503F8">
        <w:rPr>
          <w:rFonts w:ascii="Minion Pro" w:eastAsia="Times New Roman" w:hAnsi="Minion Pro" w:cs="Calibri"/>
          <w:b/>
          <w:bCs/>
          <w:color w:val="3F7FC3"/>
          <w:sz w:val="33"/>
          <w:szCs w:val="33"/>
          <w:lang w:eastAsia="hr-HR"/>
        </w:rPr>
        <w:t>Odluka o kriterijima i načinu financiranja troškova javnog prijevoza redovitih učenika srednjih škola za školsku godinu 2020./2021.</w:t>
      </w:r>
    </w:p>
    <w:p w:rsidR="00D503F8" w:rsidRPr="00D503F8" w:rsidRDefault="00D503F8" w:rsidP="00D503F8">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D503F8">
        <w:rPr>
          <w:rFonts w:ascii="Times New Roman" w:eastAsia="Times New Roman" w:hAnsi="Times New Roman" w:cs="Times New Roman"/>
          <w:b/>
          <w:bCs/>
          <w:caps/>
          <w:color w:val="231F20"/>
          <w:sz w:val="36"/>
          <w:szCs w:val="36"/>
          <w:lang w:eastAsia="hr-HR"/>
        </w:rPr>
        <w:t>VLADA REPUBLIKE HRVATSKE</w:t>
      </w:r>
    </w:p>
    <w:p w:rsidR="00D503F8" w:rsidRPr="00D503F8" w:rsidRDefault="00D503F8" w:rsidP="00D503F8">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D503F8">
        <w:rPr>
          <w:rFonts w:ascii="Times New Roman" w:eastAsia="Times New Roman" w:hAnsi="Times New Roman" w:cs="Times New Roman"/>
          <w:b/>
          <w:bCs/>
          <w:color w:val="231F20"/>
          <w:sz w:val="24"/>
          <w:szCs w:val="24"/>
          <w:lang w:eastAsia="hr-HR"/>
        </w:rPr>
        <w:t>1781</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Na temelju članka 143. stavaka 2. i 3. Zakona o odgoju i obrazovanju u osnovnoj i srednjoj školi (»Narodne novine«, br. 87/08, 86/09, 92/10, 105/10 – ispravak, 90/11, 16/12, 86/12, 126/12 – pročišćeni tekst, 94/13, 152/14, 7/17, 68/18, 98/19 i 64/20), Vlada Republike Hrvatske je na sjednici održanoj 20. kolovoza 2020. donijela</w:t>
      </w:r>
    </w:p>
    <w:p w:rsidR="00D503F8" w:rsidRPr="00D503F8" w:rsidRDefault="00D503F8" w:rsidP="00D503F8">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D503F8">
        <w:rPr>
          <w:rFonts w:ascii="Times New Roman" w:eastAsia="Times New Roman" w:hAnsi="Times New Roman" w:cs="Times New Roman"/>
          <w:b/>
          <w:bCs/>
          <w:color w:val="231F20"/>
          <w:sz w:val="32"/>
          <w:szCs w:val="32"/>
          <w:lang w:eastAsia="hr-HR"/>
        </w:rPr>
        <w:t>ODLUKU</w:t>
      </w:r>
    </w:p>
    <w:p w:rsidR="00D503F8" w:rsidRPr="00D503F8" w:rsidRDefault="00D503F8" w:rsidP="00D503F8">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D503F8">
        <w:rPr>
          <w:rFonts w:ascii="Times New Roman" w:eastAsia="Times New Roman" w:hAnsi="Times New Roman" w:cs="Times New Roman"/>
          <w:b/>
          <w:bCs/>
          <w:color w:val="231F20"/>
          <w:sz w:val="24"/>
          <w:szCs w:val="24"/>
          <w:lang w:eastAsia="hr-HR"/>
        </w:rPr>
        <w:t>O KRITERIJIMA I NAČINU FINANCIRANJA TROŠKOVA JAVNOG PRIJEVOZA REDOVITIH UČENIKA SREDNJIH ŠKOLA ZA ŠKOLSKU GODINU 2020./2021.</w:t>
      </w:r>
    </w:p>
    <w:p w:rsidR="00D503F8" w:rsidRPr="00D503F8" w:rsidRDefault="00D503F8" w:rsidP="00D503F8">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Ovom Odlukom utvrđuju se kriteriji i način sufinanciranja, odnosno financiranja troškova javnog prijevoza redovitih učenika srednjih škola za školsku godinu 2020./2021.</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Ako učenik ima mogućnost korištenja prijevoza vlakom i autobusom, Ministarstvo znanosti i obrazovanja podmirivat će trošak prijevoza vlakom ako je: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adresa u mjestu prebivališta, odnosno boravišta učenika udaljena do dva kilometra od željezničke postaje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Učenik koji je u školskoj godini 2020./2021. upisao i redovito pohađa srednju školu na području Republike Hrvatske, ostvaruje pravo na sufinanciranje 75 % troškova međumjesnog javnog prijevoza ako:</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kupuje mjesečnu kartu za korištenje sredstava redovitog javnog prijevoza (autobus i vlak)</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udaljenost od adrese u mjestu prebivališta, odnosno boravišta učenika do adrese u mjestu škole iznosi više od pet kilometara.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Pravo sufinanciranja troškova javnog prijevoza prema kriterijima iz stavka 1. ove točke ne ostvaruje učenik:</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koji je smješten u učeničkom domu koji se nalazi u istom mjestu njegova školovanja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kojemu se troškovi prijevoza u cjelini financiraju iz drugih izvora (učenik koji ima prebivalište na otocima, programi jedinica lokalne i područne (regionalne) samouprave i dr.).</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Ako je cijena mjesečne učeničke karte za autobus veća od:</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karte koju za mjesec plaćaju radnici, sufinancira se 75 % cijene takve karte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ukupnog iznosa pojedinačnih dnevnih karata za dane pohađanja nastave u mjesecu, sufinancira se 75 % ukupnog iznosa pojedinačnih dnevnih karata za dane pohađanja nastave u mjesecu.</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Pod javnim prijevozom učenika iz stavka 1. ove točke podrazumijeva se javni linijski prijevoz u cestovnom prometu (autobus) i javni prijevoz u željezničkom prometu (vlak).</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Iznimno od stavka 4. ove točke, osnivači srednjih škola mogu organizirati posebni linijski prijevoz ako zahtjev za sufinanciranje na mjesečnoj razini ne prelazi iznos zahtjeva za sufinanciranje troškova prijevoza za ožujak 2020. godine.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III.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lastRenderedPageBreak/>
        <w:t>Ako je cijena karte za autobus, uključujući i porez na dodanu vrijednost, iz točke II. ove Odluke veća od:</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549 kuna za relaciju manju ili jednaku od 10 kilometara, sufinancira se 75 % od 549 kuna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793 kune za relaciju veću od 10 kilometara, a manju ili jednaku od 20 kilometara, sufinancira se 75 % od 793 kune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976 kuna za relaciju veću od 20 kilometara, a manju ili jednaku od 30 kilometara, sufinancira se 75 % od 976 kuna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1.159 kuna za relaciju veću od 30 kilometara, a manju ili jednaku od 40 kilometara, sufinancira se 75 % od 1.159 kuna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1.342 kune za relaciju veću od 40 kilometara, a manju ili jednaku od 50 kilometara, sufinancira se 75 % od 1.342 kune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1.586 kuna za relaciju veću od 50 kilometara, sufinancira se 75 % od 1.586 kuna.</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IV.</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Iznimno od točaka II. i III. ove Odluke učenik koji je u školskoj godini 2020./2021. upisao i redovito pohađa srednju školu na području Republike Hrvatske ostvaruje pravo na financiranje 100 %</w:t>
      </w:r>
      <w:r w:rsidRPr="00D503F8">
        <w:rPr>
          <w:rFonts w:ascii="Minion Pro" w:eastAsia="Times New Roman" w:hAnsi="Minion Pro" w:cs="Times New Roman"/>
          <w:color w:val="231F20"/>
          <w:sz w:val="20"/>
          <w:szCs w:val="20"/>
          <w:lang w:eastAsia="hr-HR"/>
        </w:rPr>
        <w:br/>
      </w:r>
      <w:r w:rsidRPr="00D503F8">
        <w:rPr>
          <w:rFonts w:ascii="Times New Roman" w:eastAsia="Times New Roman" w:hAnsi="Times New Roman" w:cs="Times New Roman"/>
          <w:color w:val="231F20"/>
          <w:sz w:val="20"/>
          <w:szCs w:val="20"/>
          <w:lang w:eastAsia="hr-HR"/>
        </w:rPr>
        <w:t>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Pravo financiranja troškova mjesnog i međumjesnog javnog prijevoza prema kriterijima iz stavka 1. ove točke ne ostvaruje učenik:</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koji je smješten u učeničkom domu koji se nalazi u istom mjestu njegova školovanja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kojemu se troškovi prijevoza u cjelini financiraju iz drugih izvora (učenik koji ima prebivalište na otocima, programi jedinica lokalne i područne (regionalne) samouprave i dr.).</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Ako je cijena mjesečne učeničke karte za autobus veća od:</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karte koju za mjesec plaćaju radnici, financira se 100 % cijene takve karte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 ukupnog iznosa pojedinačnih dnevnih karata za dane pohađanja nastave u mjesecu, financira se 100 % ukupnog iznosa pojedinačnih dnevnih karata za dane pohađanja nastave u mjesecu.</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V.</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Pravo na sufinanciranje 75 %, odnosno financiranje 100 % troškova javnog prijevoza sukladno ovoj Odluci ostvaruju redoviti učenici srednje umjetničke škole koji uz posebni stručni dio programa umjetničke škole u umjetničkoj školi pohađaju i općeobrazovni program.</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Učenici koji istodobno pohađaju osnovnu školu u kojoj stječu opće obrazovanje i srednju umjetničku školu, ostvaruju pravo na prijevoz sukladno ovoj Odluci.</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VI.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Jedinicama područne (regionalne) samouprave i Gradu Zagrebu, odnosno osnivačima srednjoškolskih ustanova mjesečno će se osigurati sredstva za troškove prijevoza učenika koji srednju školu pohađaju na njihovu području.</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U mjesecu kada se nastava, sukladno Odluci o početku i završetku nastavne godine, broju radnih dana i trajanju odmora učenika osnovnih i srednjih škola za školsku godinu 2020./2021. (»Narodne novine«, broj 57/20), održava dio mjeseca, sufinancirat će se, odnosno financirati mjesečna, odnosno pojedinačne karte za dane pohađanja nastave u mjesecu uzimajući u obzir najpovoljniji iznos.</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Učenik za odlazak u školu i pohađanje praktične nastave i vježbi te stručne prakse ostvaruje pravo na sufinanciranje, odnosno financiranje oba troška međumjesnog javnog prijevoza sukladno stavcima 2. i 3. ove točke te točkama II., III. i IV. ove Odluke.</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lastRenderedPageBreak/>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VII.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Ministarstvo znanosti i obrazovanja mjesečno osigurava i doznačava sredstva za troškove prijevoza učenika jedinicama područne (regionalne) samouprave i Gradu Zagrebu, odnosno osnivačima srednjoškolskih ustanova.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Zahtjevi iz stavka 2. ove točke obvezno sadrže ovjerene račune prijevoznika s popisom učenika, sukladno ovoj Odluci, a koji su iskoristili pravo na sufinanciranje, odnosno financiranje.</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VIII.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Odredba iz stavka 1. ove točke primjenjuje se na sve nepodmirene obveze iz prethodnih razdoblja sufinanciranja, odnosno financiranja.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Sredstva iz stavka 1. ove točke izuzeta su od ovrhe.</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IX.</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prijevoz@mzo.hr.</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Ministarstvo znanosti i obrazovanja pridržava pravo praćenja utroška financijskih sredstava iz točke VII. ove Odluke te preispitivanje namjenskog korištenja sredstava.</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Iznosi isplaćeni jedinicama područne (regionalne) samouprave i Gradu Zagrebu iz državnog proračuna Republike Hrvatske, na temelju dvostrukog financiranja, neistinitih i netočnih podataka ili u slučaju administrativne pogreške, podliježu povratu sredstava u državni proračun. U slučaju sumnje na nepravilnosti, Ministarstvo znanosti i obrazovanja u bilo kojoj fazi procesa može zatražiti dostavu podloga za cijene iskazane u ovjerenim tablicama uz račune (važeći cjenik i dr.).</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X.</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Za provedbu ove Odluke zadužuje se Ministarstvo znanosti i obrazovanja koje će donijeti upute o načinu njezina provođenja.</w:t>
      </w:r>
    </w:p>
    <w:p w:rsidR="00D503F8" w:rsidRPr="00D503F8" w:rsidRDefault="00D503F8" w:rsidP="00D503F8">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XI.</w:t>
      </w:r>
    </w:p>
    <w:p w:rsidR="00D503F8" w:rsidRPr="00D503F8" w:rsidRDefault="00D503F8" w:rsidP="00D503F8">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Ova Odluka stupa na snagu prvoga dana od dana objave u »Narodnim novinama«.</w:t>
      </w:r>
    </w:p>
    <w:p w:rsidR="00D503F8" w:rsidRPr="00D503F8" w:rsidRDefault="00D503F8" w:rsidP="00D503F8">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lastRenderedPageBreak/>
        <w:t>Klasa: 022-03/20-04/296</w:t>
      </w:r>
      <w:r w:rsidRPr="00D503F8">
        <w:rPr>
          <w:rFonts w:ascii="Minion Pro" w:eastAsia="Times New Roman" w:hAnsi="Minion Pro" w:cs="Times New Roman"/>
          <w:color w:val="231F20"/>
          <w:sz w:val="20"/>
          <w:szCs w:val="20"/>
          <w:lang w:eastAsia="hr-HR"/>
        </w:rPr>
        <w:br/>
      </w:r>
      <w:proofErr w:type="spellStart"/>
      <w:r w:rsidRPr="00D503F8">
        <w:rPr>
          <w:rFonts w:ascii="Times New Roman" w:eastAsia="Times New Roman" w:hAnsi="Times New Roman" w:cs="Times New Roman"/>
          <w:color w:val="231F20"/>
          <w:sz w:val="20"/>
          <w:szCs w:val="20"/>
          <w:lang w:eastAsia="hr-HR"/>
        </w:rPr>
        <w:t>Urbroj</w:t>
      </w:r>
      <w:proofErr w:type="spellEnd"/>
      <w:r w:rsidRPr="00D503F8">
        <w:rPr>
          <w:rFonts w:ascii="Times New Roman" w:eastAsia="Times New Roman" w:hAnsi="Times New Roman" w:cs="Times New Roman"/>
          <w:color w:val="231F20"/>
          <w:sz w:val="20"/>
          <w:szCs w:val="20"/>
          <w:lang w:eastAsia="hr-HR"/>
        </w:rPr>
        <w:t>: 50301-04-20-2</w:t>
      </w:r>
      <w:r w:rsidRPr="00D503F8">
        <w:rPr>
          <w:rFonts w:ascii="Minion Pro" w:eastAsia="Times New Roman" w:hAnsi="Minion Pro" w:cs="Times New Roman"/>
          <w:color w:val="231F20"/>
          <w:sz w:val="20"/>
          <w:szCs w:val="20"/>
          <w:lang w:eastAsia="hr-HR"/>
        </w:rPr>
        <w:br/>
      </w:r>
      <w:r w:rsidRPr="00D503F8">
        <w:rPr>
          <w:rFonts w:ascii="Times New Roman" w:eastAsia="Times New Roman" w:hAnsi="Times New Roman" w:cs="Times New Roman"/>
          <w:color w:val="231F20"/>
          <w:sz w:val="20"/>
          <w:szCs w:val="20"/>
          <w:lang w:eastAsia="hr-HR"/>
        </w:rPr>
        <w:t>Zagreb, 20. kolovoza 2020.</w:t>
      </w:r>
    </w:p>
    <w:p w:rsidR="00D503F8" w:rsidRPr="00D503F8" w:rsidRDefault="00D503F8" w:rsidP="00D503F8">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D503F8">
        <w:rPr>
          <w:rFonts w:ascii="Times New Roman" w:eastAsia="Times New Roman" w:hAnsi="Times New Roman" w:cs="Times New Roman"/>
          <w:color w:val="231F20"/>
          <w:sz w:val="20"/>
          <w:szCs w:val="20"/>
          <w:lang w:eastAsia="hr-HR"/>
        </w:rPr>
        <w:t>Predsjednik</w:t>
      </w:r>
      <w:r w:rsidRPr="00D503F8">
        <w:rPr>
          <w:rFonts w:ascii="Minion Pro" w:eastAsia="Times New Roman" w:hAnsi="Minion Pro" w:cs="Times New Roman"/>
          <w:color w:val="231F20"/>
          <w:sz w:val="20"/>
          <w:szCs w:val="20"/>
          <w:lang w:eastAsia="hr-HR"/>
        </w:rPr>
        <w:br/>
      </w:r>
      <w:r w:rsidRPr="00D503F8">
        <w:rPr>
          <w:rFonts w:ascii="Minion Pro" w:eastAsia="Times New Roman" w:hAnsi="Minion Pro" w:cs="Times New Roman"/>
          <w:b/>
          <w:bCs/>
          <w:color w:val="231F20"/>
          <w:sz w:val="24"/>
          <w:szCs w:val="24"/>
          <w:bdr w:val="none" w:sz="0" w:space="0" w:color="auto" w:frame="1"/>
          <w:lang w:eastAsia="hr-HR"/>
        </w:rPr>
        <w:t xml:space="preserve">mr. </w:t>
      </w:r>
      <w:proofErr w:type="spellStart"/>
      <w:r w:rsidRPr="00D503F8">
        <w:rPr>
          <w:rFonts w:ascii="Minion Pro" w:eastAsia="Times New Roman" w:hAnsi="Minion Pro" w:cs="Times New Roman"/>
          <w:b/>
          <w:bCs/>
          <w:color w:val="231F20"/>
          <w:sz w:val="24"/>
          <w:szCs w:val="24"/>
          <w:bdr w:val="none" w:sz="0" w:space="0" w:color="auto" w:frame="1"/>
          <w:lang w:eastAsia="hr-HR"/>
        </w:rPr>
        <w:t>sc</w:t>
      </w:r>
      <w:proofErr w:type="spellEnd"/>
      <w:r w:rsidRPr="00D503F8">
        <w:rPr>
          <w:rFonts w:ascii="Minion Pro" w:eastAsia="Times New Roman" w:hAnsi="Minion Pro" w:cs="Times New Roman"/>
          <w:b/>
          <w:bCs/>
          <w:color w:val="231F20"/>
          <w:sz w:val="24"/>
          <w:szCs w:val="24"/>
          <w:bdr w:val="none" w:sz="0" w:space="0" w:color="auto" w:frame="1"/>
          <w:lang w:eastAsia="hr-HR"/>
        </w:rPr>
        <w:t>. Andrej Plenković, </w:t>
      </w:r>
      <w:r w:rsidRPr="00D503F8">
        <w:rPr>
          <w:rFonts w:ascii="Times New Roman" w:eastAsia="Times New Roman" w:hAnsi="Times New Roman" w:cs="Times New Roman"/>
          <w:color w:val="231F20"/>
          <w:sz w:val="20"/>
          <w:szCs w:val="20"/>
          <w:lang w:eastAsia="hr-HR"/>
        </w:rPr>
        <w:t>v. r.</w:t>
      </w:r>
    </w:p>
    <w:p w:rsidR="001816C8" w:rsidRDefault="001816C8">
      <w:bookmarkStart w:id="0" w:name="_GoBack"/>
      <w:bookmarkEnd w:id="0"/>
    </w:p>
    <w:sectPr w:rsidR="00181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98"/>
    <w:rsid w:val="001816C8"/>
    <w:rsid w:val="004F1398"/>
    <w:rsid w:val="00D50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BD6C9-DCB8-4979-B28C-D4674089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79449">
      <w:bodyDiv w:val="1"/>
      <w:marLeft w:val="0"/>
      <w:marRight w:val="0"/>
      <w:marTop w:val="0"/>
      <w:marBottom w:val="0"/>
      <w:divBdr>
        <w:top w:val="none" w:sz="0" w:space="0" w:color="auto"/>
        <w:left w:val="none" w:sz="0" w:space="0" w:color="auto"/>
        <w:bottom w:val="none" w:sz="0" w:space="0" w:color="auto"/>
        <w:right w:val="none" w:sz="0" w:space="0" w:color="auto"/>
      </w:divBdr>
      <w:divsChild>
        <w:div w:id="1022974746">
          <w:marLeft w:val="0"/>
          <w:marRight w:val="0"/>
          <w:marTop w:val="0"/>
          <w:marBottom w:val="225"/>
          <w:divBdr>
            <w:top w:val="none" w:sz="0" w:space="15" w:color="auto"/>
            <w:left w:val="none" w:sz="0" w:space="0" w:color="auto"/>
            <w:bottom w:val="single" w:sz="6" w:space="0" w:color="E4E4E6"/>
            <w:right w:val="none" w:sz="0" w:space="0" w:color="auto"/>
          </w:divBdr>
        </w:div>
        <w:div w:id="1179999407">
          <w:marLeft w:val="0"/>
          <w:marRight w:val="0"/>
          <w:marTop w:val="0"/>
          <w:marBottom w:val="0"/>
          <w:divBdr>
            <w:top w:val="single" w:sz="6" w:space="0" w:color="E4E4E6"/>
            <w:left w:val="none" w:sz="0" w:space="0" w:color="auto"/>
            <w:bottom w:val="none" w:sz="0" w:space="0" w:color="auto"/>
            <w:right w:val="none" w:sz="0" w:space="0" w:color="auto"/>
          </w:divBdr>
          <w:divsChild>
            <w:div w:id="1494376690">
              <w:marLeft w:val="0"/>
              <w:marRight w:val="0"/>
              <w:marTop w:val="0"/>
              <w:marBottom w:val="0"/>
              <w:divBdr>
                <w:top w:val="none" w:sz="0" w:space="0" w:color="auto"/>
                <w:left w:val="none" w:sz="0" w:space="0" w:color="auto"/>
                <w:bottom w:val="none" w:sz="0" w:space="0" w:color="auto"/>
                <w:right w:val="none" w:sz="0" w:space="0" w:color="auto"/>
              </w:divBdr>
              <w:divsChild>
                <w:div w:id="499010164">
                  <w:marLeft w:val="0"/>
                  <w:marRight w:val="1500"/>
                  <w:marTop w:val="100"/>
                  <w:marBottom w:val="100"/>
                  <w:divBdr>
                    <w:top w:val="none" w:sz="0" w:space="0" w:color="auto"/>
                    <w:left w:val="none" w:sz="0" w:space="0" w:color="auto"/>
                    <w:bottom w:val="none" w:sz="0" w:space="0" w:color="auto"/>
                    <w:right w:val="none" w:sz="0" w:space="0" w:color="auto"/>
                  </w:divBdr>
                  <w:divsChild>
                    <w:div w:id="1780179075">
                      <w:marLeft w:val="0"/>
                      <w:marRight w:val="0"/>
                      <w:marTop w:val="300"/>
                      <w:marBottom w:val="450"/>
                      <w:divBdr>
                        <w:top w:val="none" w:sz="0" w:space="0" w:color="auto"/>
                        <w:left w:val="none" w:sz="0" w:space="0" w:color="auto"/>
                        <w:bottom w:val="none" w:sz="0" w:space="0" w:color="auto"/>
                        <w:right w:val="none" w:sz="0" w:space="0" w:color="auto"/>
                      </w:divBdr>
                      <w:divsChild>
                        <w:div w:id="919482821">
                          <w:marLeft w:val="0"/>
                          <w:marRight w:val="0"/>
                          <w:marTop w:val="0"/>
                          <w:marBottom w:val="0"/>
                          <w:divBdr>
                            <w:top w:val="none" w:sz="0" w:space="0" w:color="auto"/>
                            <w:left w:val="none" w:sz="0" w:space="0" w:color="auto"/>
                            <w:bottom w:val="none" w:sz="0" w:space="0" w:color="auto"/>
                            <w:right w:val="none" w:sz="0" w:space="0" w:color="auto"/>
                          </w:divBdr>
                          <w:divsChild>
                            <w:div w:id="616253611">
                              <w:marLeft w:val="0"/>
                              <w:marRight w:val="0"/>
                              <w:marTop w:val="0"/>
                              <w:marBottom w:val="0"/>
                              <w:divBdr>
                                <w:top w:val="none" w:sz="0" w:space="0" w:color="auto"/>
                                <w:left w:val="none" w:sz="0" w:space="0" w:color="auto"/>
                                <w:bottom w:val="none" w:sz="0" w:space="0" w:color="auto"/>
                                <w:right w:val="none" w:sz="0" w:space="0" w:color="auto"/>
                              </w:divBdr>
                            </w:div>
                            <w:div w:id="19641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1846</Words>
  <Characters>10526</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Vinski</dc:creator>
  <cp:keywords/>
  <dc:description/>
  <cp:lastModifiedBy>Dražen Vinski</cp:lastModifiedBy>
  <cp:revision>3</cp:revision>
  <dcterms:created xsi:type="dcterms:W3CDTF">2020-08-25T12:41:00Z</dcterms:created>
  <dcterms:modified xsi:type="dcterms:W3CDTF">2020-08-25T12:42:00Z</dcterms:modified>
</cp:coreProperties>
</file>